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CC69" w14:textId="77777777" w:rsidR="00CC5BE6" w:rsidRPr="0023271C" w:rsidRDefault="00833E2F" w:rsidP="00045AB4">
      <w:pPr>
        <w:widowControl w:val="0"/>
        <w:autoSpaceDE w:val="0"/>
        <w:autoSpaceDN w:val="0"/>
        <w:adjustRightInd w:val="0"/>
        <w:spacing w:after="240"/>
        <w:rPr>
          <w:rFonts w:ascii="Calibri" w:hAnsi="Calibri" w:cs="Calibri"/>
          <w:b/>
          <w:bCs/>
          <w:sz w:val="44"/>
          <w:szCs w:val="48"/>
        </w:rPr>
      </w:pPr>
      <w:r w:rsidRPr="0023271C">
        <w:rPr>
          <w:rFonts w:ascii="Calibri" w:hAnsi="Calibri" w:cs="Calibri"/>
          <w:b/>
          <w:bCs/>
          <w:sz w:val="44"/>
          <w:szCs w:val="48"/>
        </w:rPr>
        <w:t xml:space="preserve">BOARD OF DIRECTORS EXPRESSION OF </w:t>
      </w:r>
      <w:r>
        <w:rPr>
          <w:rFonts w:ascii="Calibri" w:hAnsi="Calibri" w:cs="Calibri"/>
          <w:b/>
          <w:bCs/>
          <w:sz w:val="44"/>
          <w:szCs w:val="48"/>
        </w:rPr>
        <w:t>I</w:t>
      </w:r>
      <w:r w:rsidRPr="0023271C">
        <w:rPr>
          <w:rFonts w:ascii="Calibri" w:hAnsi="Calibri" w:cs="Calibri"/>
          <w:b/>
          <w:bCs/>
          <w:sz w:val="44"/>
          <w:szCs w:val="48"/>
        </w:rPr>
        <w:t>NTEREST</w:t>
      </w:r>
    </w:p>
    <w:p w14:paraId="749FD340" w14:textId="77777777" w:rsidR="00045AB4" w:rsidRDefault="00833E2F"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Tennis British Columbia (TBC) is seeking members who are interested in serving on the </w:t>
      </w:r>
      <w:r w:rsidRPr="00D86385">
        <w:rPr>
          <w:rFonts w:ascii="Calibri" w:hAnsi="Calibri" w:cs="Calibri"/>
          <w:b/>
          <w:sz w:val="30"/>
          <w:szCs w:val="30"/>
        </w:rPr>
        <w:t>volunteer board of directors</w:t>
      </w:r>
      <w:r>
        <w:rPr>
          <w:rFonts w:ascii="Calibri" w:hAnsi="Calibri" w:cs="Calibri"/>
          <w:sz w:val="30"/>
          <w:szCs w:val="30"/>
        </w:rPr>
        <w:t xml:space="preserve"> and would like to discuss the scope and commitment of the director’s position with the Nominations Committee.  </w:t>
      </w:r>
    </w:p>
    <w:p w14:paraId="327828E0" w14:textId="77777777" w:rsidR="00045AB4" w:rsidRDefault="00833E2F" w:rsidP="000952FE">
      <w:pPr>
        <w:ind w:right="96"/>
        <w:rPr>
          <w:rFonts w:ascii="Calibri" w:hAnsi="Calibri" w:cs="Calibri"/>
          <w:sz w:val="30"/>
          <w:szCs w:val="30"/>
        </w:rPr>
      </w:pPr>
      <w:r>
        <w:rPr>
          <w:rFonts w:ascii="Calibri" w:hAnsi="Calibri" w:cs="Calibri"/>
          <w:sz w:val="30"/>
          <w:szCs w:val="30"/>
        </w:rPr>
        <w:t xml:space="preserve">If you like to think creatively, engage in policy decisions, have a commitment to give back to the tennis community and have a passion for tennis, the Nominations Committee would like to talk with you about the board and the director’s responsibility and commitment.  </w:t>
      </w:r>
    </w:p>
    <w:p w14:paraId="46C4DF22" w14:textId="77777777" w:rsidR="00A41D68" w:rsidRDefault="00097C69" w:rsidP="000952FE">
      <w:pPr>
        <w:ind w:right="96"/>
        <w:rPr>
          <w:rFonts w:ascii="Calibri" w:hAnsi="Calibri" w:cs="Calibri"/>
          <w:sz w:val="30"/>
          <w:szCs w:val="30"/>
        </w:rPr>
      </w:pPr>
    </w:p>
    <w:p w14:paraId="09B0F951" w14:textId="77777777" w:rsidR="000952FE" w:rsidRPr="00CC5BE6" w:rsidRDefault="00833E2F" w:rsidP="000952FE">
      <w:pPr>
        <w:ind w:right="96"/>
        <w:rPr>
          <w:rFonts w:ascii="Calibri" w:hAnsi="Calibri" w:cs="Calibri"/>
          <w:b/>
          <w:sz w:val="30"/>
          <w:szCs w:val="30"/>
        </w:rPr>
      </w:pPr>
      <w:r w:rsidRPr="00CC5BE6">
        <w:rPr>
          <w:rFonts w:ascii="Calibri" w:hAnsi="Calibri" w:cs="Calibri"/>
          <w:b/>
          <w:sz w:val="30"/>
          <w:szCs w:val="30"/>
        </w:rPr>
        <w:t>THE ORGANIZATION</w:t>
      </w:r>
    </w:p>
    <w:p w14:paraId="310B77B0" w14:textId="7A1C2F48" w:rsidR="004A0678" w:rsidRDefault="00833E2F" w:rsidP="00A41D68">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Tennis BC is a not for profit Provincial Sport Organization whose mandate is to </w:t>
      </w:r>
      <w:r w:rsidRPr="0066112B">
        <w:rPr>
          <w:rFonts w:ascii="Calibri" w:hAnsi="Calibri" w:cs="Calibri"/>
          <w:i/>
          <w:sz w:val="30"/>
          <w:szCs w:val="30"/>
        </w:rPr>
        <w:t>“inspire and enable tennis throughout communities in British Columbia</w:t>
      </w:r>
      <w:r>
        <w:rPr>
          <w:rFonts w:ascii="Calibri" w:hAnsi="Calibri" w:cs="Calibri"/>
          <w:i/>
          <w:sz w:val="30"/>
          <w:szCs w:val="30"/>
        </w:rPr>
        <w:t>.”</w:t>
      </w:r>
      <w:r>
        <w:rPr>
          <w:rFonts w:ascii="Calibri" w:hAnsi="Calibri" w:cs="Calibri"/>
          <w:sz w:val="30"/>
          <w:szCs w:val="30"/>
        </w:rPr>
        <w:t xml:space="preserve"> At Tennis BC, we value Leadership, Integrity, Excellence, Teamwork and Innovation. </w:t>
      </w:r>
      <w:r w:rsidR="004A0678">
        <w:rPr>
          <w:rFonts w:ascii="Calibri" w:hAnsi="Calibri" w:cs="Calibri"/>
          <w:sz w:val="30"/>
          <w:szCs w:val="30"/>
        </w:rPr>
        <w:t>The board endeavours to have a balanced gender equity makeup and encourages applicants from both small and large member clubs with a representation from across the province.  Our board members have a passion for the sport of tennis and have a varied skill set.</w:t>
      </w:r>
    </w:p>
    <w:p w14:paraId="53DE31EF" w14:textId="514DCF03" w:rsidR="004A0678" w:rsidRPr="004A0678" w:rsidRDefault="00833E2F" w:rsidP="00A41D68">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Tennis BC has over 70 Member Clubs around the province of BC. </w:t>
      </w:r>
    </w:p>
    <w:p w14:paraId="553F5609" w14:textId="409DAE45" w:rsidR="004A0678" w:rsidRPr="00CC5BE6" w:rsidRDefault="00833E2F" w:rsidP="000952FE">
      <w:pPr>
        <w:ind w:right="96"/>
        <w:rPr>
          <w:rFonts w:ascii="Calibri" w:hAnsi="Calibri" w:cs="Calibri"/>
          <w:b/>
          <w:sz w:val="30"/>
          <w:szCs w:val="30"/>
        </w:rPr>
      </w:pPr>
      <w:r w:rsidRPr="00CC5BE6">
        <w:rPr>
          <w:rFonts w:ascii="Calibri" w:hAnsi="Calibri" w:cs="Calibri"/>
          <w:b/>
          <w:sz w:val="30"/>
          <w:szCs w:val="30"/>
        </w:rPr>
        <w:t>THE BOARD</w:t>
      </w:r>
    </w:p>
    <w:p w14:paraId="5EF888B5" w14:textId="77777777" w:rsidR="00045AB4" w:rsidRDefault="00833E2F" w:rsidP="00045AB4">
      <w:pPr>
        <w:widowControl w:val="0"/>
        <w:autoSpaceDE w:val="0"/>
        <w:autoSpaceDN w:val="0"/>
        <w:adjustRightInd w:val="0"/>
        <w:spacing w:after="240"/>
        <w:rPr>
          <w:rFonts w:ascii="Times" w:hAnsi="Times" w:cs="Times"/>
        </w:rPr>
      </w:pPr>
      <w:r>
        <w:rPr>
          <w:rFonts w:ascii="Calibri" w:hAnsi="Calibri" w:cs="Calibri"/>
          <w:sz w:val="30"/>
          <w:szCs w:val="30"/>
        </w:rPr>
        <w:t xml:space="preserve">The Tennis BC Board consists of nine (9) directors who are responsible for the oversight of Tennis BC and are accountable to our members. The Board of Directors approves the Tennis BC strategic plan, sets priorities for the organization, approves and monitors the budget, assesses the organization’s risk profile and monitors the performance </w:t>
      </w:r>
      <w:r>
        <w:rPr>
          <w:rFonts w:ascii="Calibri" w:hAnsi="Calibri" w:cs="Calibri"/>
          <w:sz w:val="30"/>
          <w:szCs w:val="30"/>
        </w:rPr>
        <w:lastRenderedPageBreak/>
        <w:t xml:space="preserve">of the Tennis BC CEO through the President. </w:t>
      </w:r>
    </w:p>
    <w:p w14:paraId="05EF85DB" w14:textId="7929BD3D" w:rsidR="004A0678" w:rsidRPr="004A0678" w:rsidRDefault="00833E2F"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The membership elects three (3) directors annually for a three (3) year term at the Annual General Me</w:t>
      </w:r>
      <w:r w:rsidR="00C81C9A">
        <w:rPr>
          <w:rFonts w:ascii="Calibri" w:hAnsi="Calibri" w:cs="Calibri"/>
          <w:sz w:val="30"/>
          <w:szCs w:val="30"/>
        </w:rPr>
        <w:t>eting scheduled for September 2</w:t>
      </w:r>
      <w:r w:rsidR="001D622C">
        <w:rPr>
          <w:rFonts w:ascii="Calibri" w:hAnsi="Calibri" w:cs="Calibri"/>
          <w:sz w:val="30"/>
          <w:szCs w:val="30"/>
        </w:rPr>
        <w:t>8</w:t>
      </w:r>
      <w:r w:rsidR="00C81C9A">
        <w:rPr>
          <w:rFonts w:ascii="Calibri" w:hAnsi="Calibri" w:cs="Calibri"/>
          <w:sz w:val="30"/>
          <w:szCs w:val="30"/>
        </w:rPr>
        <w:t>, 201</w:t>
      </w:r>
      <w:r w:rsidR="004A0678">
        <w:rPr>
          <w:rFonts w:ascii="Calibri" w:hAnsi="Calibri" w:cs="Calibri"/>
          <w:sz w:val="30"/>
          <w:szCs w:val="30"/>
        </w:rPr>
        <w:t>9</w:t>
      </w:r>
    </w:p>
    <w:p w14:paraId="70854F38" w14:textId="77777777" w:rsidR="00B26A17" w:rsidRPr="00CC5BE6" w:rsidRDefault="00833E2F" w:rsidP="00045AB4">
      <w:pPr>
        <w:widowControl w:val="0"/>
        <w:autoSpaceDE w:val="0"/>
        <w:autoSpaceDN w:val="0"/>
        <w:adjustRightInd w:val="0"/>
        <w:spacing w:after="240"/>
        <w:rPr>
          <w:rFonts w:ascii="Calibri" w:hAnsi="Calibri" w:cs="Calibri"/>
          <w:b/>
          <w:sz w:val="30"/>
          <w:szCs w:val="30"/>
        </w:rPr>
      </w:pPr>
      <w:r w:rsidRPr="00CC5BE6">
        <w:rPr>
          <w:rFonts w:ascii="Calibri" w:hAnsi="Calibri" w:cs="Calibri"/>
          <w:b/>
          <w:sz w:val="30"/>
          <w:szCs w:val="30"/>
        </w:rPr>
        <w:t>NOMINATION PROCESS</w:t>
      </w:r>
    </w:p>
    <w:p w14:paraId="453D129A" w14:textId="77777777" w:rsidR="0066112B" w:rsidRDefault="00833E2F"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February</w:t>
      </w:r>
      <w:r w:rsidR="006D4DDB">
        <w:rPr>
          <w:rFonts w:ascii="Calibri" w:hAnsi="Calibri" w:cs="Calibri"/>
          <w:sz w:val="30"/>
          <w:szCs w:val="30"/>
        </w:rPr>
        <w:t xml:space="preserve"> 15</w:t>
      </w:r>
      <w:r>
        <w:rPr>
          <w:rFonts w:ascii="Calibri" w:hAnsi="Calibri" w:cs="Calibri"/>
          <w:sz w:val="30"/>
          <w:szCs w:val="30"/>
        </w:rPr>
        <w:tab/>
        <w:t>Distribute expression of interest to all member clubs, ViaSport, Sport BC and Tennis BC Insider</w:t>
      </w:r>
    </w:p>
    <w:p w14:paraId="52FF7024" w14:textId="77777777" w:rsidR="00B26A17" w:rsidRDefault="006D4DDB"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February</w:t>
      </w:r>
      <w:r w:rsidR="00833E2F">
        <w:rPr>
          <w:rFonts w:ascii="Calibri" w:hAnsi="Calibri" w:cs="Calibri"/>
          <w:sz w:val="30"/>
          <w:szCs w:val="30"/>
        </w:rPr>
        <w:t xml:space="preserve"> -April</w:t>
      </w:r>
      <w:r w:rsidR="00833E2F">
        <w:rPr>
          <w:rFonts w:ascii="Calibri" w:hAnsi="Calibri" w:cs="Calibri"/>
          <w:sz w:val="30"/>
          <w:szCs w:val="30"/>
        </w:rPr>
        <w:tab/>
        <w:t>Submit expression of interest to the Nominations Committee email nominations@tennisbc.org</w:t>
      </w:r>
    </w:p>
    <w:p w14:paraId="2C7DF8E2" w14:textId="77777777" w:rsidR="00B26A17" w:rsidRDefault="00833E2F"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May</w:t>
      </w:r>
      <w:r>
        <w:rPr>
          <w:rFonts w:ascii="Calibri" w:hAnsi="Calibri" w:cs="Calibri"/>
          <w:sz w:val="30"/>
          <w:szCs w:val="30"/>
        </w:rPr>
        <w:tab/>
        <w:t>Personal discussions with each person who has expressed interest in becoming a director with a Nominations Committee member</w:t>
      </w:r>
    </w:p>
    <w:p w14:paraId="77C1CDD7" w14:textId="77777777" w:rsidR="00B26A17" w:rsidRDefault="00833E2F"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June</w:t>
      </w:r>
      <w:r>
        <w:rPr>
          <w:rFonts w:ascii="Calibri" w:hAnsi="Calibri" w:cs="Calibri"/>
          <w:sz w:val="30"/>
          <w:szCs w:val="30"/>
        </w:rPr>
        <w:tab/>
        <w:t>Nominations Committee select nominees for Director of Tennis BC</w:t>
      </w:r>
    </w:p>
    <w:p w14:paraId="6102A5D8" w14:textId="4465DD73" w:rsidR="00B26A17" w:rsidRDefault="00C81C9A"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July 3</w:t>
      </w:r>
      <w:r w:rsidR="002A11FE">
        <w:rPr>
          <w:rFonts w:ascii="Calibri" w:hAnsi="Calibri" w:cs="Calibri"/>
          <w:sz w:val="30"/>
          <w:szCs w:val="30"/>
        </w:rPr>
        <w:t>1</w:t>
      </w:r>
      <w:r w:rsidR="00833E2F">
        <w:rPr>
          <w:rFonts w:ascii="Calibri" w:hAnsi="Calibri" w:cs="Calibri"/>
          <w:sz w:val="30"/>
          <w:szCs w:val="30"/>
        </w:rPr>
        <w:tab/>
        <w:t xml:space="preserve">Nominations Committee Report </w:t>
      </w:r>
      <w:proofErr w:type="gramStart"/>
      <w:r w:rsidR="00833E2F">
        <w:rPr>
          <w:rFonts w:ascii="Calibri" w:hAnsi="Calibri" w:cs="Calibri"/>
          <w:sz w:val="30"/>
          <w:szCs w:val="30"/>
        </w:rPr>
        <w:t>is circulate</w:t>
      </w:r>
      <w:bookmarkStart w:id="0" w:name="_GoBack"/>
      <w:bookmarkEnd w:id="0"/>
      <w:r w:rsidR="00833E2F">
        <w:rPr>
          <w:rFonts w:ascii="Calibri" w:hAnsi="Calibri" w:cs="Calibri"/>
          <w:sz w:val="30"/>
          <w:szCs w:val="30"/>
        </w:rPr>
        <w:t>d</w:t>
      </w:r>
      <w:proofErr w:type="gramEnd"/>
      <w:r w:rsidR="00833E2F">
        <w:rPr>
          <w:rFonts w:ascii="Calibri" w:hAnsi="Calibri" w:cs="Calibri"/>
          <w:sz w:val="30"/>
          <w:szCs w:val="30"/>
        </w:rPr>
        <w:t xml:space="preserve"> to member cl</w:t>
      </w:r>
      <w:r>
        <w:rPr>
          <w:rFonts w:ascii="Calibri" w:hAnsi="Calibri" w:cs="Calibri"/>
          <w:sz w:val="30"/>
          <w:szCs w:val="30"/>
        </w:rPr>
        <w:t>ubs 60</w:t>
      </w:r>
      <w:r w:rsidR="000D4D34">
        <w:rPr>
          <w:rFonts w:ascii="Calibri" w:hAnsi="Calibri" w:cs="Calibri"/>
          <w:sz w:val="30"/>
          <w:szCs w:val="30"/>
        </w:rPr>
        <w:t xml:space="preserve"> days prior to the September 29, 2019</w:t>
      </w:r>
      <w:r w:rsidR="00833E2F">
        <w:rPr>
          <w:rFonts w:ascii="Calibri" w:hAnsi="Calibri" w:cs="Calibri"/>
          <w:sz w:val="30"/>
          <w:szCs w:val="30"/>
        </w:rPr>
        <w:t xml:space="preserve"> AGM.</w:t>
      </w:r>
    </w:p>
    <w:p w14:paraId="3DA1294F" w14:textId="76C73D3F" w:rsidR="00B26A17" w:rsidRDefault="00C81C9A"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August 1</w:t>
      </w:r>
      <w:r w:rsidR="001D622C">
        <w:rPr>
          <w:rFonts w:ascii="Calibri" w:hAnsi="Calibri" w:cs="Calibri"/>
          <w:sz w:val="30"/>
          <w:szCs w:val="30"/>
        </w:rPr>
        <w:t>5</w:t>
      </w:r>
      <w:r w:rsidR="00833E2F">
        <w:rPr>
          <w:rFonts w:ascii="Calibri" w:hAnsi="Calibri" w:cs="Calibri"/>
          <w:sz w:val="30"/>
          <w:szCs w:val="30"/>
        </w:rPr>
        <w:tab/>
        <w:t>Member clubs may submit additional nominations up to 45 days prior to the AGM</w:t>
      </w:r>
    </w:p>
    <w:p w14:paraId="6ABA8D5E" w14:textId="2392203F" w:rsidR="00B26A17" w:rsidRDefault="00C81C9A"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August 1</w:t>
      </w:r>
      <w:r w:rsidR="001D622C">
        <w:rPr>
          <w:rFonts w:ascii="Calibri" w:hAnsi="Calibri" w:cs="Calibri"/>
          <w:sz w:val="30"/>
          <w:szCs w:val="30"/>
        </w:rPr>
        <w:t>5</w:t>
      </w:r>
      <w:r w:rsidR="00833E2F">
        <w:rPr>
          <w:rFonts w:ascii="Calibri" w:hAnsi="Calibri" w:cs="Calibri"/>
          <w:sz w:val="30"/>
          <w:szCs w:val="30"/>
        </w:rPr>
        <w:tab/>
      </w:r>
      <w:r w:rsidR="00833E2F">
        <w:rPr>
          <w:rFonts w:ascii="Calibri" w:hAnsi="Calibri" w:cs="Calibri"/>
          <w:sz w:val="30"/>
          <w:szCs w:val="30"/>
        </w:rPr>
        <w:tab/>
        <w:t>Nominations close</w:t>
      </w:r>
    </w:p>
    <w:p w14:paraId="11CE4EE8" w14:textId="141C8D85" w:rsidR="00B26A17" w:rsidRDefault="00C81C9A"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Sept 1</w:t>
      </w:r>
      <w:r w:rsidR="001D622C">
        <w:rPr>
          <w:rFonts w:ascii="Calibri" w:hAnsi="Calibri" w:cs="Calibri"/>
          <w:sz w:val="30"/>
          <w:szCs w:val="30"/>
        </w:rPr>
        <w:t>6</w:t>
      </w:r>
      <w:r w:rsidR="00833E2F">
        <w:rPr>
          <w:rFonts w:ascii="Calibri" w:hAnsi="Calibri" w:cs="Calibri"/>
          <w:sz w:val="30"/>
          <w:szCs w:val="30"/>
        </w:rPr>
        <w:tab/>
        <w:t>A revised nominations report with nominees’ bios will be circulated with the AGM package</w:t>
      </w:r>
    </w:p>
    <w:p w14:paraId="32B5C225" w14:textId="6D937607" w:rsidR="006C534F" w:rsidRDefault="00C81C9A" w:rsidP="00B26A17">
      <w:pPr>
        <w:widowControl w:val="0"/>
        <w:autoSpaceDE w:val="0"/>
        <w:autoSpaceDN w:val="0"/>
        <w:adjustRightInd w:val="0"/>
        <w:spacing w:after="240"/>
        <w:ind w:left="2160" w:hanging="2160"/>
        <w:rPr>
          <w:rFonts w:ascii="Calibri" w:hAnsi="Calibri" w:cs="Calibri"/>
          <w:sz w:val="30"/>
          <w:szCs w:val="30"/>
        </w:rPr>
      </w:pPr>
      <w:r>
        <w:rPr>
          <w:rFonts w:ascii="Calibri" w:hAnsi="Calibri" w:cs="Calibri"/>
          <w:sz w:val="30"/>
          <w:szCs w:val="30"/>
        </w:rPr>
        <w:t>Sept 2</w:t>
      </w:r>
      <w:r w:rsidR="001D622C">
        <w:rPr>
          <w:rFonts w:ascii="Calibri" w:hAnsi="Calibri" w:cs="Calibri"/>
          <w:sz w:val="30"/>
          <w:szCs w:val="30"/>
        </w:rPr>
        <w:t>8</w:t>
      </w:r>
      <w:r w:rsidR="00833E2F">
        <w:rPr>
          <w:rFonts w:ascii="Calibri" w:hAnsi="Calibri" w:cs="Calibri"/>
          <w:sz w:val="30"/>
          <w:szCs w:val="30"/>
        </w:rPr>
        <w:tab/>
        <w:t xml:space="preserve">If more than three directors are nominated there will be an election by private ballot. If there are </w:t>
      </w:r>
      <w:r w:rsidR="00833E2F">
        <w:rPr>
          <w:rFonts w:ascii="Calibri" w:hAnsi="Calibri" w:cs="Calibri"/>
          <w:sz w:val="30"/>
          <w:szCs w:val="30"/>
        </w:rPr>
        <w:lastRenderedPageBreak/>
        <w:t xml:space="preserve">three nominees, they will be declared elected by acclamation. </w:t>
      </w:r>
    </w:p>
    <w:p w14:paraId="012B21E9" w14:textId="25C3907A" w:rsidR="00ED2289" w:rsidRDefault="00ED2289" w:rsidP="00045AB4">
      <w:pPr>
        <w:widowControl w:val="0"/>
        <w:autoSpaceDE w:val="0"/>
        <w:autoSpaceDN w:val="0"/>
        <w:adjustRightInd w:val="0"/>
        <w:spacing w:after="240"/>
        <w:rPr>
          <w:rFonts w:ascii="Calibri" w:hAnsi="Calibri" w:cs="Calibri"/>
          <w:b/>
          <w:sz w:val="30"/>
          <w:szCs w:val="30"/>
        </w:rPr>
      </w:pPr>
    </w:p>
    <w:p w14:paraId="5A8A522A" w14:textId="77777777" w:rsidR="00272CB0" w:rsidRDefault="00272CB0" w:rsidP="00045AB4">
      <w:pPr>
        <w:widowControl w:val="0"/>
        <w:autoSpaceDE w:val="0"/>
        <w:autoSpaceDN w:val="0"/>
        <w:adjustRightInd w:val="0"/>
        <w:spacing w:after="240"/>
        <w:rPr>
          <w:rFonts w:ascii="Calibri" w:hAnsi="Calibri" w:cs="Calibri"/>
          <w:b/>
          <w:sz w:val="30"/>
          <w:szCs w:val="30"/>
        </w:rPr>
      </w:pPr>
    </w:p>
    <w:p w14:paraId="726808E3" w14:textId="2DD5E125" w:rsidR="007447E7" w:rsidRPr="00CC5BE6" w:rsidRDefault="00833E2F" w:rsidP="00045AB4">
      <w:pPr>
        <w:widowControl w:val="0"/>
        <w:autoSpaceDE w:val="0"/>
        <w:autoSpaceDN w:val="0"/>
        <w:adjustRightInd w:val="0"/>
        <w:spacing w:after="240"/>
        <w:rPr>
          <w:rFonts w:ascii="Calibri" w:hAnsi="Calibri" w:cs="Calibri"/>
          <w:b/>
          <w:sz w:val="30"/>
          <w:szCs w:val="30"/>
        </w:rPr>
      </w:pPr>
      <w:r w:rsidRPr="00CC5BE6">
        <w:rPr>
          <w:rFonts w:ascii="Calibri" w:hAnsi="Calibri" w:cs="Calibri"/>
          <w:b/>
          <w:sz w:val="30"/>
          <w:szCs w:val="30"/>
        </w:rPr>
        <w:t>DIRECTOR</w:t>
      </w:r>
    </w:p>
    <w:p w14:paraId="1C29DF68" w14:textId="61CDF421" w:rsidR="0066112B" w:rsidRDefault="00833E2F"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The </w:t>
      </w:r>
      <w:r w:rsidR="006D4DDB">
        <w:rPr>
          <w:rFonts w:ascii="Calibri" w:hAnsi="Calibri" w:cs="Calibri"/>
          <w:sz w:val="30"/>
          <w:szCs w:val="30"/>
        </w:rPr>
        <w:t>201</w:t>
      </w:r>
      <w:r w:rsidR="001D622C">
        <w:rPr>
          <w:rFonts w:ascii="Calibri" w:hAnsi="Calibri" w:cs="Calibri"/>
          <w:sz w:val="30"/>
          <w:szCs w:val="30"/>
        </w:rPr>
        <w:t>9</w:t>
      </w:r>
      <w:r w:rsidR="006D4DDB">
        <w:rPr>
          <w:rFonts w:ascii="Calibri" w:hAnsi="Calibri" w:cs="Calibri"/>
          <w:sz w:val="30"/>
          <w:szCs w:val="30"/>
        </w:rPr>
        <w:t xml:space="preserve"> </w:t>
      </w:r>
      <w:r>
        <w:rPr>
          <w:rFonts w:ascii="Calibri" w:hAnsi="Calibri" w:cs="Calibri"/>
          <w:sz w:val="30"/>
          <w:szCs w:val="30"/>
        </w:rPr>
        <w:t xml:space="preserve">Nominations Committee is seeking individuals with a mix of the following skills, experience and knowledge: </w:t>
      </w:r>
    </w:p>
    <w:p w14:paraId="1265273C" w14:textId="11D5D171" w:rsidR="006D4DDB" w:rsidRDefault="004A0678" w:rsidP="006D4DDB">
      <w:pPr>
        <w:pStyle w:val="ListParagraph"/>
        <w:widowControl w:val="0"/>
        <w:numPr>
          <w:ilvl w:val="0"/>
          <w:numId w:val="2"/>
        </w:numPr>
        <w:autoSpaceDE w:val="0"/>
        <w:autoSpaceDN w:val="0"/>
        <w:adjustRightInd w:val="0"/>
        <w:spacing w:after="240"/>
        <w:rPr>
          <w:rFonts w:ascii="Calibri" w:hAnsi="Calibri" w:cs="Calibri"/>
          <w:sz w:val="30"/>
          <w:szCs w:val="30"/>
        </w:rPr>
      </w:pPr>
      <w:r>
        <w:rPr>
          <w:rFonts w:ascii="Calibri" w:hAnsi="Calibri" w:cs="Calibri"/>
          <w:sz w:val="30"/>
          <w:szCs w:val="30"/>
        </w:rPr>
        <w:t>BUSINESS ACCUMEN</w:t>
      </w:r>
    </w:p>
    <w:p w14:paraId="52D097D8" w14:textId="2E78938D" w:rsidR="004A0678" w:rsidRDefault="004A0678" w:rsidP="006D4DDB">
      <w:pPr>
        <w:pStyle w:val="ListParagraph"/>
        <w:widowControl w:val="0"/>
        <w:numPr>
          <w:ilvl w:val="0"/>
          <w:numId w:val="2"/>
        </w:numPr>
        <w:autoSpaceDE w:val="0"/>
        <w:autoSpaceDN w:val="0"/>
        <w:adjustRightInd w:val="0"/>
        <w:spacing w:after="240"/>
        <w:rPr>
          <w:rFonts w:ascii="Calibri" w:hAnsi="Calibri" w:cs="Calibri"/>
          <w:sz w:val="30"/>
          <w:szCs w:val="30"/>
        </w:rPr>
      </w:pPr>
      <w:r>
        <w:rPr>
          <w:rFonts w:ascii="Calibri" w:hAnsi="Calibri" w:cs="Calibri"/>
          <w:sz w:val="30"/>
          <w:szCs w:val="30"/>
        </w:rPr>
        <w:t>ACCOUNTING BACKGROUND</w:t>
      </w:r>
    </w:p>
    <w:p w14:paraId="4D9ED2D5" w14:textId="77777777" w:rsidR="006D4DDB" w:rsidRDefault="006D4DDB" w:rsidP="006D4DDB">
      <w:pPr>
        <w:pStyle w:val="ListParagraph"/>
        <w:widowControl w:val="0"/>
        <w:numPr>
          <w:ilvl w:val="0"/>
          <w:numId w:val="2"/>
        </w:numPr>
        <w:autoSpaceDE w:val="0"/>
        <w:autoSpaceDN w:val="0"/>
        <w:adjustRightInd w:val="0"/>
        <w:spacing w:after="240"/>
        <w:rPr>
          <w:rFonts w:ascii="Calibri" w:hAnsi="Calibri" w:cs="Calibri"/>
          <w:sz w:val="30"/>
          <w:szCs w:val="30"/>
        </w:rPr>
      </w:pPr>
      <w:r>
        <w:rPr>
          <w:rFonts w:ascii="Calibri" w:hAnsi="Calibri" w:cs="Calibri"/>
          <w:sz w:val="30"/>
          <w:szCs w:val="30"/>
        </w:rPr>
        <w:t>FUNDS DEVELOPMENT, SPONSORSHIP, PHILANTHROPY</w:t>
      </w:r>
    </w:p>
    <w:p w14:paraId="7FC10F9C" w14:textId="77777777" w:rsidR="006D4DDB" w:rsidRPr="006D4DDB" w:rsidRDefault="006D4DDB" w:rsidP="006D4DDB">
      <w:pPr>
        <w:pStyle w:val="ListParagraph"/>
        <w:widowControl w:val="0"/>
        <w:numPr>
          <w:ilvl w:val="0"/>
          <w:numId w:val="2"/>
        </w:numPr>
        <w:autoSpaceDE w:val="0"/>
        <w:autoSpaceDN w:val="0"/>
        <w:adjustRightInd w:val="0"/>
        <w:spacing w:after="240"/>
        <w:rPr>
          <w:rFonts w:ascii="Calibri" w:hAnsi="Calibri" w:cs="Calibri"/>
          <w:sz w:val="30"/>
          <w:szCs w:val="30"/>
        </w:rPr>
      </w:pPr>
      <w:r>
        <w:rPr>
          <w:rFonts w:ascii="Calibri" w:hAnsi="Calibri" w:cs="Calibri"/>
          <w:sz w:val="30"/>
          <w:szCs w:val="30"/>
        </w:rPr>
        <w:t>MUNICIPAL AND/OR PROVINCIAL GOVERNMENTS</w:t>
      </w:r>
    </w:p>
    <w:p w14:paraId="2C80BF6C" w14:textId="1BC2DA65" w:rsidR="00A41D68" w:rsidRDefault="00833E2F"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Tennis BC bylaws require nominees be a member of a Tennis BC </w:t>
      </w:r>
      <w:r w:rsidR="004A0678">
        <w:rPr>
          <w:rFonts w:ascii="Calibri" w:hAnsi="Calibri" w:cs="Calibri"/>
          <w:sz w:val="30"/>
          <w:szCs w:val="30"/>
        </w:rPr>
        <w:t>Voting</w:t>
      </w:r>
      <w:r>
        <w:rPr>
          <w:rFonts w:ascii="Calibri" w:hAnsi="Calibri" w:cs="Calibri"/>
          <w:sz w:val="30"/>
          <w:szCs w:val="30"/>
        </w:rPr>
        <w:t xml:space="preserve"> Member Club</w:t>
      </w:r>
      <w:r w:rsidR="004A0678">
        <w:rPr>
          <w:rFonts w:ascii="Calibri" w:hAnsi="Calibri" w:cs="Calibri"/>
          <w:sz w:val="30"/>
          <w:szCs w:val="30"/>
        </w:rPr>
        <w:t xml:space="preserve"> (Gold and Silver)</w:t>
      </w:r>
      <w:r>
        <w:rPr>
          <w:rFonts w:ascii="Calibri" w:hAnsi="Calibri" w:cs="Calibri"/>
          <w:sz w:val="30"/>
          <w:szCs w:val="30"/>
        </w:rPr>
        <w:t xml:space="preserve"> and to state their education, past tennis board experience for consideration by the membership. </w:t>
      </w:r>
    </w:p>
    <w:p w14:paraId="623C4D80" w14:textId="7A783458" w:rsidR="005A5192" w:rsidRDefault="00833E2F" w:rsidP="00045AB4">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If you are interested in exploring the director’s responsibility and commitment further, please complete the attached form and email to </w:t>
      </w:r>
      <w:hyperlink r:id="rId7" w:history="1">
        <w:r w:rsidRPr="008F486E">
          <w:rPr>
            <w:rStyle w:val="Hyperlink"/>
            <w:rFonts w:ascii="Calibri" w:hAnsi="Calibri" w:cs="Calibri"/>
            <w:sz w:val="30"/>
            <w:szCs w:val="30"/>
          </w:rPr>
          <w:t>nominations@tennisbc.org</w:t>
        </w:r>
      </w:hyperlink>
      <w:r w:rsidR="006D4DDB">
        <w:rPr>
          <w:rFonts w:ascii="Calibri" w:hAnsi="Calibri" w:cs="Calibri"/>
          <w:sz w:val="30"/>
          <w:szCs w:val="30"/>
        </w:rPr>
        <w:t xml:space="preserve"> by </w:t>
      </w:r>
      <w:r w:rsidR="00E86ADF">
        <w:rPr>
          <w:rFonts w:ascii="Calibri" w:hAnsi="Calibri" w:cs="Calibri"/>
          <w:sz w:val="30"/>
          <w:szCs w:val="30"/>
        </w:rPr>
        <w:t>April</w:t>
      </w:r>
      <w:r w:rsidR="006D4DDB">
        <w:rPr>
          <w:rFonts w:ascii="Calibri" w:hAnsi="Calibri" w:cs="Calibri"/>
          <w:sz w:val="30"/>
          <w:szCs w:val="30"/>
        </w:rPr>
        <w:t xml:space="preserve"> </w:t>
      </w:r>
      <w:r w:rsidR="00E86ADF">
        <w:rPr>
          <w:rFonts w:ascii="Calibri" w:hAnsi="Calibri" w:cs="Calibri"/>
          <w:sz w:val="30"/>
          <w:szCs w:val="30"/>
        </w:rPr>
        <w:t>30</w:t>
      </w:r>
      <w:r w:rsidR="006D4DDB">
        <w:rPr>
          <w:rFonts w:ascii="Calibri" w:hAnsi="Calibri" w:cs="Calibri"/>
          <w:sz w:val="30"/>
          <w:szCs w:val="30"/>
        </w:rPr>
        <w:t>, 201</w:t>
      </w:r>
      <w:r w:rsidR="001D622C">
        <w:rPr>
          <w:rFonts w:ascii="Calibri" w:hAnsi="Calibri" w:cs="Calibri"/>
          <w:sz w:val="30"/>
          <w:szCs w:val="30"/>
        </w:rPr>
        <w:t>9</w:t>
      </w:r>
      <w:r>
        <w:rPr>
          <w:rFonts w:ascii="Calibri" w:hAnsi="Calibri" w:cs="Calibri"/>
          <w:sz w:val="30"/>
          <w:szCs w:val="30"/>
        </w:rPr>
        <w:t xml:space="preserve">.  </w:t>
      </w:r>
    </w:p>
    <w:p w14:paraId="3E761B57" w14:textId="77777777" w:rsidR="00045AB4" w:rsidRDefault="00833E2F" w:rsidP="00045AB4">
      <w:pPr>
        <w:widowControl w:val="0"/>
        <w:autoSpaceDE w:val="0"/>
        <w:autoSpaceDN w:val="0"/>
        <w:adjustRightInd w:val="0"/>
        <w:spacing w:after="240"/>
        <w:rPr>
          <w:rFonts w:ascii="Times" w:hAnsi="Times" w:cs="Times"/>
        </w:rPr>
      </w:pPr>
      <w:r>
        <w:rPr>
          <w:rFonts w:ascii="Calibri" w:hAnsi="Calibri" w:cs="Calibri"/>
          <w:sz w:val="30"/>
          <w:szCs w:val="30"/>
        </w:rPr>
        <w:t xml:space="preserve">You will receive an acknowledgement of your submission and subsequently, you will be contacted by a member of the Nominations Committee to discuss your interest in more detail. </w:t>
      </w:r>
    </w:p>
    <w:p w14:paraId="5403AB66" w14:textId="77777777" w:rsidR="00CC5BE6" w:rsidRDefault="00833E2F" w:rsidP="00045AB4">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rPr>
        <w:t> </w:t>
      </w:r>
    </w:p>
    <w:p w14:paraId="2BD35D3E" w14:textId="77777777" w:rsidR="006F1982" w:rsidRDefault="00833E2F">
      <w:pPr>
        <w:rPr>
          <w:rFonts w:ascii="Times" w:hAnsi="Times" w:cs="Times"/>
        </w:rPr>
        <w:sectPr w:rsidR="006F1982" w:rsidSect="00265ECE">
          <w:headerReference w:type="default" r:id="rId8"/>
          <w:footerReference w:type="default" r:id="rId9"/>
          <w:pgSz w:w="12240" w:h="15840"/>
          <w:pgMar w:top="1440" w:right="1800" w:bottom="1440" w:left="1800" w:header="708" w:footer="708" w:gutter="0"/>
          <w:cols w:space="708"/>
          <w:docGrid w:linePitch="360"/>
        </w:sectPr>
      </w:pPr>
      <w:r>
        <w:rPr>
          <w:rFonts w:ascii="Times" w:hAnsi="Times" w:cs="Times"/>
        </w:rPr>
        <w:br w:type="page"/>
      </w:r>
    </w:p>
    <w:p w14:paraId="66ACF0A8" w14:textId="329C828F" w:rsidR="00045AB4" w:rsidRDefault="000D4D34" w:rsidP="000D4D34">
      <w:pPr>
        <w:widowControl w:val="0"/>
        <w:autoSpaceDE w:val="0"/>
        <w:autoSpaceDN w:val="0"/>
        <w:adjustRightInd w:val="0"/>
        <w:spacing w:before="240" w:after="240" w:line="480" w:lineRule="auto"/>
        <w:rPr>
          <w:rFonts w:ascii="Times" w:hAnsi="Times" w:cs="Times"/>
        </w:rPr>
      </w:pPr>
      <w:r>
        <w:rPr>
          <w:rFonts w:ascii="Calibri" w:hAnsi="Calibri" w:cs="Calibri"/>
          <w:b/>
          <w:bCs/>
          <w:sz w:val="38"/>
          <w:szCs w:val="38"/>
        </w:rPr>
        <w:lastRenderedPageBreak/>
        <w:t>Tennis BC Nomination Form 2019</w:t>
      </w:r>
      <w:r w:rsidR="00833E2F">
        <w:rPr>
          <w:rFonts w:ascii="Calibri" w:hAnsi="Calibri" w:cs="Calibri"/>
          <w:b/>
          <w:bCs/>
          <w:sz w:val="38"/>
          <w:szCs w:val="38"/>
        </w:rPr>
        <w:t xml:space="preserve"> Board of Directors </w:t>
      </w:r>
    </w:p>
    <w:tbl>
      <w:tblPr>
        <w:tblW w:w="9378" w:type="dxa"/>
        <w:tblBorders>
          <w:top w:val="nil"/>
          <w:left w:val="nil"/>
          <w:right w:val="nil"/>
        </w:tblBorders>
        <w:tblLayout w:type="fixed"/>
        <w:tblLook w:val="0000" w:firstRow="0" w:lastRow="0" w:firstColumn="0" w:lastColumn="0" w:noHBand="0" w:noVBand="0"/>
      </w:tblPr>
      <w:tblGrid>
        <w:gridCol w:w="3920"/>
        <w:gridCol w:w="3220"/>
        <w:gridCol w:w="2238"/>
      </w:tblGrid>
      <w:tr w:rsidR="00045AB4" w14:paraId="4873E420" w14:textId="77777777">
        <w:tc>
          <w:tcPr>
            <w:tcW w:w="3920" w:type="dxa"/>
            <w:tcBorders>
              <w:top w:val="single" w:sz="4" w:space="0" w:color="auto"/>
              <w:left w:val="single" w:sz="10" w:space="0" w:color="auto"/>
              <w:bottom w:val="single" w:sz="4" w:space="0" w:color="auto"/>
              <w:right w:val="single" w:sz="10" w:space="0" w:color="auto"/>
            </w:tcBorders>
            <w:tcMar>
              <w:top w:w="20" w:type="nil"/>
              <w:left w:w="20" w:type="nil"/>
              <w:bottom w:w="20" w:type="nil"/>
              <w:right w:w="20" w:type="nil"/>
            </w:tcMar>
            <w:vAlign w:val="center"/>
          </w:tcPr>
          <w:p w14:paraId="139954C5"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First Name </w:t>
            </w:r>
          </w:p>
          <w:p w14:paraId="7C55C714" w14:textId="77777777" w:rsidR="00045AB4" w:rsidRDefault="00833E2F">
            <w:pPr>
              <w:widowControl w:val="0"/>
              <w:autoSpaceDE w:val="0"/>
              <w:autoSpaceDN w:val="0"/>
              <w:adjustRightInd w:val="0"/>
              <w:rPr>
                <w:rFonts w:ascii="Times" w:hAnsi="Times" w:cs="Times"/>
              </w:rPr>
            </w:pPr>
            <w:r>
              <w:rPr>
                <w:rFonts w:ascii="Times" w:hAnsi="Times" w:cs="Times"/>
                <w:noProof/>
                <w:lang w:val="en-CA" w:eastAsia="en-CA"/>
              </w:rPr>
              <w:drawing>
                <wp:inline distT="0" distB="0" distL="0" distR="0" wp14:anchorId="76FD23E2" wp14:editId="685687D1">
                  <wp:extent cx="6178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855" cy="8255"/>
                          </a:xfrm>
                          <a:prstGeom prst="rect">
                            <a:avLst/>
                          </a:prstGeom>
                          <a:noFill/>
                          <a:ln>
                            <a:noFill/>
                          </a:ln>
                        </pic:spPr>
                      </pic:pic>
                    </a:graphicData>
                  </a:graphic>
                </wp:inline>
              </w:drawing>
            </w:r>
            <w:r>
              <w:rPr>
                <w:rFonts w:ascii="Times" w:hAnsi="Times" w:cs="Times"/>
              </w:rPr>
              <w:t xml:space="preserve"> </w:t>
            </w:r>
          </w:p>
        </w:tc>
        <w:tc>
          <w:tcPr>
            <w:tcW w:w="3220" w:type="dxa"/>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01C34F58"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Last Name </w:t>
            </w:r>
          </w:p>
          <w:p w14:paraId="3CC786DC" w14:textId="77777777" w:rsidR="00045AB4" w:rsidRDefault="00833E2F">
            <w:pPr>
              <w:widowControl w:val="0"/>
              <w:autoSpaceDE w:val="0"/>
              <w:autoSpaceDN w:val="0"/>
              <w:adjustRightInd w:val="0"/>
              <w:rPr>
                <w:rFonts w:ascii="Times" w:hAnsi="Times" w:cs="Times"/>
              </w:rPr>
            </w:pPr>
            <w:r>
              <w:rPr>
                <w:rFonts w:ascii="Times" w:hAnsi="Times" w:cs="Times"/>
              </w:rPr>
              <w:t xml:space="preserve"> </w:t>
            </w:r>
            <w:r>
              <w:rPr>
                <w:rFonts w:ascii="Times" w:hAnsi="Times" w:cs="Times"/>
                <w:noProof/>
                <w:lang w:val="en-CA" w:eastAsia="en-CA"/>
              </w:rPr>
              <w:drawing>
                <wp:inline distT="0" distB="0" distL="0" distR="0" wp14:anchorId="5AA53A5C" wp14:editId="0FBCC8AC">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rPr>
              <w:t xml:space="preserve"> </w:t>
            </w:r>
          </w:p>
        </w:tc>
        <w:tc>
          <w:tcPr>
            <w:tcW w:w="22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8D7FFD" w14:textId="77777777" w:rsidR="00045AB4" w:rsidRDefault="00833E2F">
            <w:pPr>
              <w:widowControl w:val="0"/>
              <w:autoSpaceDE w:val="0"/>
              <w:autoSpaceDN w:val="0"/>
              <w:adjustRightInd w:val="0"/>
              <w:rPr>
                <w:rFonts w:ascii="Times" w:hAnsi="Times" w:cs="Times"/>
              </w:rPr>
            </w:pPr>
            <w:r>
              <w:rPr>
                <w:rFonts w:ascii="Times" w:hAnsi="Times" w:cs="Times"/>
              </w:rPr>
              <w:t xml:space="preserve"> </w:t>
            </w:r>
          </w:p>
        </w:tc>
      </w:tr>
      <w:tr w:rsidR="00045AB4" w14:paraId="0987C642" w14:textId="77777777">
        <w:tblPrEx>
          <w:tblBorders>
            <w:top w:val="none" w:sz="0" w:space="0" w:color="auto"/>
          </w:tblBorders>
        </w:tblPrEx>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210389F3"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Home Address </w:t>
            </w:r>
          </w:p>
          <w:p w14:paraId="1FCFFF74" w14:textId="77777777" w:rsidR="00045AB4" w:rsidRDefault="00833E2F">
            <w:pPr>
              <w:widowControl w:val="0"/>
              <w:autoSpaceDE w:val="0"/>
              <w:autoSpaceDN w:val="0"/>
              <w:adjustRightInd w:val="0"/>
              <w:rPr>
                <w:rFonts w:ascii="Times" w:hAnsi="Times" w:cs="Times"/>
              </w:rPr>
            </w:pPr>
            <w:r>
              <w:rPr>
                <w:rFonts w:ascii="Times" w:hAnsi="Times" w:cs="Times"/>
              </w:rPr>
              <w:t xml:space="preserve"> </w:t>
            </w:r>
          </w:p>
        </w:tc>
      </w:tr>
      <w:tr w:rsidR="00045AB4" w14:paraId="6C794E35" w14:textId="77777777">
        <w:tblPrEx>
          <w:tblBorders>
            <w:top w:val="none" w:sz="0" w:space="0" w:color="auto"/>
          </w:tblBorders>
        </w:tblPrEx>
        <w:tc>
          <w:tcPr>
            <w:tcW w:w="3920" w:type="dxa"/>
            <w:tcBorders>
              <w:top w:val="single" w:sz="4" w:space="0" w:color="auto"/>
              <w:left w:val="single" w:sz="10" w:space="0" w:color="auto"/>
              <w:bottom w:val="single" w:sz="4" w:space="0" w:color="auto"/>
              <w:right w:val="single" w:sz="10" w:space="0" w:color="auto"/>
            </w:tcBorders>
            <w:tcMar>
              <w:top w:w="20" w:type="nil"/>
              <w:left w:w="20" w:type="nil"/>
              <w:bottom w:w="20" w:type="nil"/>
              <w:right w:w="20" w:type="nil"/>
            </w:tcMar>
            <w:vAlign w:val="center"/>
          </w:tcPr>
          <w:p w14:paraId="38CD7F89"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City </w:t>
            </w:r>
          </w:p>
          <w:p w14:paraId="3EA26F08" w14:textId="77777777" w:rsidR="00045AB4" w:rsidRDefault="00833E2F">
            <w:pPr>
              <w:widowControl w:val="0"/>
              <w:autoSpaceDE w:val="0"/>
              <w:autoSpaceDN w:val="0"/>
              <w:adjustRightInd w:val="0"/>
              <w:rPr>
                <w:rFonts w:ascii="Times" w:hAnsi="Times" w:cs="Times"/>
              </w:rPr>
            </w:pPr>
            <w:r>
              <w:rPr>
                <w:rFonts w:ascii="Times" w:hAnsi="Times" w:cs="Times"/>
                <w:noProof/>
                <w:lang w:val="en-CA" w:eastAsia="en-CA"/>
              </w:rPr>
              <w:drawing>
                <wp:inline distT="0" distB="0" distL="0" distR="0" wp14:anchorId="586B1B84" wp14:editId="200B772A">
                  <wp:extent cx="22034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45" cy="8255"/>
                          </a:xfrm>
                          <a:prstGeom prst="rect">
                            <a:avLst/>
                          </a:prstGeom>
                          <a:noFill/>
                          <a:ln>
                            <a:noFill/>
                          </a:ln>
                        </pic:spPr>
                      </pic:pic>
                    </a:graphicData>
                  </a:graphic>
                </wp:inline>
              </w:drawing>
            </w:r>
            <w:r>
              <w:rPr>
                <w:rFonts w:ascii="Times" w:hAnsi="Times" w:cs="Times"/>
              </w:rPr>
              <w:t xml:space="preserve"> </w:t>
            </w:r>
          </w:p>
        </w:tc>
        <w:tc>
          <w:tcPr>
            <w:tcW w:w="3220" w:type="dxa"/>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788A4B96"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Province </w:t>
            </w:r>
          </w:p>
          <w:p w14:paraId="6C82B6D8" w14:textId="77777777" w:rsidR="00045AB4" w:rsidRDefault="00833E2F">
            <w:pPr>
              <w:widowControl w:val="0"/>
              <w:autoSpaceDE w:val="0"/>
              <w:autoSpaceDN w:val="0"/>
              <w:adjustRightInd w:val="0"/>
              <w:rPr>
                <w:rFonts w:ascii="Times" w:hAnsi="Times" w:cs="Times"/>
              </w:rPr>
            </w:pPr>
            <w:r>
              <w:rPr>
                <w:rFonts w:ascii="Times" w:hAnsi="Times" w:cs="Times"/>
                <w:noProof/>
                <w:lang w:val="en-CA" w:eastAsia="en-CA"/>
              </w:rPr>
              <w:drawing>
                <wp:inline distT="0" distB="0" distL="0" distR="0" wp14:anchorId="72E7426C" wp14:editId="2CEC23F8">
                  <wp:extent cx="49974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8255"/>
                          </a:xfrm>
                          <a:prstGeom prst="rect">
                            <a:avLst/>
                          </a:prstGeom>
                          <a:noFill/>
                          <a:ln>
                            <a:noFill/>
                          </a:ln>
                        </pic:spPr>
                      </pic:pic>
                    </a:graphicData>
                  </a:graphic>
                </wp:inline>
              </w:drawing>
            </w:r>
            <w:r>
              <w:rPr>
                <w:rFonts w:ascii="Times" w:hAnsi="Times" w:cs="Times"/>
              </w:rPr>
              <w:t xml:space="preserve"> </w:t>
            </w:r>
          </w:p>
        </w:tc>
        <w:tc>
          <w:tcPr>
            <w:tcW w:w="22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AD7853"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Postal Code </w:t>
            </w:r>
          </w:p>
          <w:p w14:paraId="32EDEBBC" w14:textId="77777777" w:rsidR="00045AB4" w:rsidRDefault="00833E2F">
            <w:pPr>
              <w:widowControl w:val="0"/>
              <w:autoSpaceDE w:val="0"/>
              <w:autoSpaceDN w:val="0"/>
              <w:adjustRightInd w:val="0"/>
              <w:rPr>
                <w:rFonts w:ascii="Times" w:hAnsi="Times" w:cs="Times"/>
              </w:rPr>
            </w:pPr>
            <w:r>
              <w:rPr>
                <w:rFonts w:ascii="Times" w:hAnsi="Times" w:cs="Times"/>
              </w:rPr>
              <w:t xml:space="preserve"> </w:t>
            </w:r>
          </w:p>
        </w:tc>
      </w:tr>
      <w:tr w:rsidR="00045AB4" w14:paraId="18BF8683" w14:textId="77777777">
        <w:tblPrEx>
          <w:tblBorders>
            <w:top w:val="none" w:sz="0" w:space="0" w:color="auto"/>
          </w:tblBorders>
        </w:tblPrEx>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04BA28F7"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Telephone </w:t>
            </w:r>
          </w:p>
          <w:p w14:paraId="74C239CF" w14:textId="77777777" w:rsidR="00045AB4" w:rsidRDefault="00833E2F" w:rsidP="006F1982">
            <w:pPr>
              <w:widowControl w:val="0"/>
              <w:autoSpaceDE w:val="0"/>
              <w:autoSpaceDN w:val="0"/>
              <w:adjustRightInd w:val="0"/>
              <w:rPr>
                <w:rFonts w:ascii="Times" w:hAnsi="Times" w:cs="Times"/>
              </w:rPr>
            </w:pPr>
            <w:r>
              <w:rPr>
                <w:rFonts w:ascii="Calibri" w:hAnsi="Calibri" w:cs="Calibri"/>
                <w:sz w:val="30"/>
                <w:szCs w:val="30"/>
              </w:rPr>
              <w:t xml:space="preserve">Mobile:                                             Business: </w:t>
            </w:r>
          </w:p>
          <w:p w14:paraId="5A30AF3C" w14:textId="77777777" w:rsidR="00045AB4" w:rsidRDefault="00833E2F">
            <w:pPr>
              <w:widowControl w:val="0"/>
              <w:autoSpaceDE w:val="0"/>
              <w:autoSpaceDN w:val="0"/>
              <w:adjustRightInd w:val="0"/>
              <w:rPr>
                <w:rFonts w:ascii="Times" w:hAnsi="Times" w:cs="Times"/>
              </w:rPr>
            </w:pPr>
            <w:r>
              <w:rPr>
                <w:rFonts w:ascii="Times" w:hAnsi="Times" w:cs="Times"/>
                <w:noProof/>
                <w:lang w:val="en-CA" w:eastAsia="en-CA"/>
              </w:rPr>
              <w:drawing>
                <wp:inline distT="0" distB="0" distL="0" distR="0" wp14:anchorId="7A2CA8F2" wp14:editId="1E5A5389">
                  <wp:extent cx="609600"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8255"/>
                          </a:xfrm>
                          <a:prstGeom prst="rect">
                            <a:avLst/>
                          </a:prstGeom>
                          <a:noFill/>
                          <a:ln>
                            <a:noFill/>
                          </a:ln>
                        </pic:spPr>
                      </pic:pic>
                    </a:graphicData>
                  </a:graphic>
                </wp:inline>
              </w:drawing>
            </w:r>
            <w:r>
              <w:rPr>
                <w:rFonts w:ascii="Times" w:hAnsi="Times" w:cs="Times"/>
              </w:rPr>
              <w:t xml:space="preserve"> </w:t>
            </w:r>
          </w:p>
        </w:tc>
      </w:tr>
      <w:tr w:rsidR="00045AB4" w14:paraId="30773437" w14:textId="77777777">
        <w:tblPrEx>
          <w:tblBorders>
            <w:top w:val="none" w:sz="0" w:space="0" w:color="auto"/>
          </w:tblBorders>
        </w:tblPrEx>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069810C8"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Email </w:t>
            </w:r>
          </w:p>
          <w:p w14:paraId="12C87D2F" w14:textId="77777777" w:rsidR="00045AB4" w:rsidRDefault="00833E2F">
            <w:pPr>
              <w:widowControl w:val="0"/>
              <w:autoSpaceDE w:val="0"/>
              <w:autoSpaceDN w:val="0"/>
              <w:adjustRightInd w:val="0"/>
              <w:rPr>
                <w:rFonts w:ascii="Times" w:hAnsi="Times" w:cs="Times"/>
              </w:rPr>
            </w:pPr>
            <w:r>
              <w:rPr>
                <w:rFonts w:ascii="Times" w:hAnsi="Times" w:cs="Times"/>
                <w:noProof/>
                <w:lang w:val="en-CA" w:eastAsia="en-CA"/>
              </w:rPr>
              <w:drawing>
                <wp:inline distT="0" distB="0" distL="0" distR="0" wp14:anchorId="0A437FEC" wp14:editId="5A8F2958">
                  <wp:extent cx="321945" cy="8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 cy="8255"/>
                          </a:xfrm>
                          <a:prstGeom prst="rect">
                            <a:avLst/>
                          </a:prstGeom>
                          <a:noFill/>
                          <a:ln>
                            <a:noFill/>
                          </a:ln>
                        </pic:spPr>
                      </pic:pic>
                    </a:graphicData>
                  </a:graphic>
                </wp:inline>
              </w:drawing>
            </w:r>
            <w:r>
              <w:rPr>
                <w:rFonts w:ascii="Times" w:hAnsi="Times" w:cs="Times"/>
              </w:rPr>
              <w:t xml:space="preserve"> </w:t>
            </w:r>
            <w:r>
              <w:rPr>
                <w:rFonts w:ascii="Times" w:hAnsi="Times" w:cs="Times"/>
                <w:noProof/>
                <w:lang w:val="en-CA" w:eastAsia="en-CA"/>
              </w:rPr>
              <w:drawing>
                <wp:inline distT="0" distB="0" distL="0" distR="0" wp14:anchorId="4132000B" wp14:editId="36386F21">
                  <wp:extent cx="34626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2655" cy="8255"/>
                          </a:xfrm>
                          <a:prstGeom prst="rect">
                            <a:avLst/>
                          </a:prstGeom>
                          <a:noFill/>
                          <a:ln>
                            <a:noFill/>
                          </a:ln>
                        </pic:spPr>
                      </pic:pic>
                    </a:graphicData>
                  </a:graphic>
                </wp:inline>
              </w:drawing>
            </w:r>
            <w:r>
              <w:rPr>
                <w:rFonts w:ascii="Times" w:hAnsi="Times" w:cs="Times"/>
              </w:rPr>
              <w:t xml:space="preserve"> </w:t>
            </w:r>
          </w:p>
        </w:tc>
      </w:tr>
      <w:tr w:rsidR="00045AB4" w14:paraId="41FF1B9F" w14:textId="77777777">
        <w:tblPrEx>
          <w:tblBorders>
            <w:top w:val="none" w:sz="0" w:space="0" w:color="auto"/>
          </w:tblBorders>
        </w:tblPrEx>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681AE809"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Tennis Club Affiliation </w:t>
            </w:r>
          </w:p>
          <w:p w14:paraId="6B449B1A" w14:textId="77777777" w:rsidR="00045AB4" w:rsidRDefault="00833E2F">
            <w:pPr>
              <w:widowControl w:val="0"/>
              <w:autoSpaceDE w:val="0"/>
              <w:autoSpaceDN w:val="0"/>
              <w:adjustRightInd w:val="0"/>
              <w:rPr>
                <w:rFonts w:ascii="Times" w:hAnsi="Times" w:cs="Times"/>
              </w:rPr>
            </w:pPr>
            <w:r>
              <w:rPr>
                <w:rFonts w:ascii="Times" w:hAnsi="Times" w:cs="Times"/>
              </w:rPr>
              <w:t xml:space="preserve"> </w:t>
            </w:r>
            <w:r>
              <w:rPr>
                <w:rFonts w:ascii="Times" w:hAnsi="Times" w:cs="Times"/>
                <w:noProof/>
                <w:lang w:val="en-CA" w:eastAsia="en-CA"/>
              </w:rPr>
              <w:drawing>
                <wp:inline distT="0" distB="0" distL="0" distR="0" wp14:anchorId="2E0C0341" wp14:editId="1DE5AC48">
                  <wp:extent cx="3462655" cy="8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2655" cy="8255"/>
                          </a:xfrm>
                          <a:prstGeom prst="rect">
                            <a:avLst/>
                          </a:prstGeom>
                          <a:noFill/>
                          <a:ln>
                            <a:noFill/>
                          </a:ln>
                        </pic:spPr>
                      </pic:pic>
                    </a:graphicData>
                  </a:graphic>
                </wp:inline>
              </w:drawing>
            </w:r>
            <w:r>
              <w:rPr>
                <w:rFonts w:ascii="Times" w:hAnsi="Times" w:cs="Times"/>
              </w:rPr>
              <w:t xml:space="preserve"> </w:t>
            </w:r>
          </w:p>
        </w:tc>
      </w:tr>
      <w:tr w:rsidR="00045AB4" w14:paraId="0510672F" w14:textId="77777777">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72D3813E" w14:textId="77777777" w:rsidR="00045AB4" w:rsidRDefault="00833E2F">
            <w:pPr>
              <w:widowControl w:val="0"/>
              <w:autoSpaceDE w:val="0"/>
              <w:autoSpaceDN w:val="0"/>
              <w:adjustRightInd w:val="0"/>
              <w:spacing w:after="240"/>
              <w:rPr>
                <w:rFonts w:ascii="Times" w:hAnsi="Times" w:cs="Times"/>
              </w:rPr>
            </w:pPr>
            <w:r>
              <w:rPr>
                <w:rFonts w:ascii="Calibri" w:hAnsi="Calibri" w:cs="Calibri"/>
                <w:b/>
                <w:bCs/>
                <w:sz w:val="30"/>
                <w:szCs w:val="30"/>
              </w:rPr>
              <w:t xml:space="preserve">Professional Background </w:t>
            </w:r>
          </w:p>
          <w:p w14:paraId="3712299A" w14:textId="77777777" w:rsidR="00045AB4" w:rsidRDefault="00833E2F">
            <w:pPr>
              <w:widowControl w:val="0"/>
              <w:autoSpaceDE w:val="0"/>
              <w:autoSpaceDN w:val="0"/>
              <w:adjustRightInd w:val="0"/>
              <w:spacing w:after="240"/>
              <w:rPr>
                <w:rFonts w:ascii="Times" w:hAnsi="Times" w:cs="Times"/>
              </w:rPr>
            </w:pPr>
            <w:r>
              <w:rPr>
                <w:rFonts w:ascii="Calibri" w:hAnsi="Calibri" w:cs="Calibri"/>
                <w:sz w:val="30"/>
                <w:szCs w:val="30"/>
              </w:rPr>
              <w:t xml:space="preserve">Occupation / Industry </w:t>
            </w:r>
          </w:p>
          <w:p w14:paraId="4ED2B902" w14:textId="77777777" w:rsidR="00045AB4" w:rsidRDefault="00833E2F">
            <w:pPr>
              <w:widowControl w:val="0"/>
              <w:autoSpaceDE w:val="0"/>
              <w:autoSpaceDN w:val="0"/>
              <w:adjustRightInd w:val="0"/>
              <w:rPr>
                <w:rFonts w:ascii="Times" w:hAnsi="Times" w:cs="Times"/>
              </w:rPr>
            </w:pPr>
            <w:r>
              <w:rPr>
                <w:rFonts w:ascii="Times" w:hAnsi="Times" w:cs="Times"/>
              </w:rPr>
              <w:t xml:space="preserve">  </w:t>
            </w:r>
          </w:p>
        </w:tc>
      </w:tr>
      <w:tr w:rsidR="0023271C" w14:paraId="7ABFDCDC" w14:textId="77777777">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6153274D" w14:textId="77777777" w:rsidR="0023271C" w:rsidRDefault="00833E2F" w:rsidP="0023271C">
            <w:pPr>
              <w:rPr>
                <w:rFonts w:ascii="Times" w:hAnsi="Times" w:cs="Times"/>
              </w:rPr>
            </w:pPr>
            <w:r>
              <w:rPr>
                <w:rFonts w:ascii="Calibri" w:hAnsi="Calibri" w:cs="Calibri"/>
                <w:b/>
                <w:bCs/>
                <w:sz w:val="30"/>
                <w:szCs w:val="30"/>
              </w:rPr>
              <w:t xml:space="preserve">Education Background </w:t>
            </w:r>
          </w:p>
          <w:p w14:paraId="4E179BC6" w14:textId="77777777" w:rsidR="0023271C" w:rsidRPr="0023271C" w:rsidRDefault="00833E2F">
            <w:pPr>
              <w:widowControl w:val="0"/>
              <w:autoSpaceDE w:val="0"/>
              <w:autoSpaceDN w:val="0"/>
              <w:adjustRightInd w:val="0"/>
              <w:spacing w:after="240"/>
              <w:rPr>
                <w:rFonts w:ascii="Times" w:hAnsi="Times" w:cs="Times"/>
              </w:rPr>
            </w:pPr>
            <w:r>
              <w:rPr>
                <w:rFonts w:ascii="Calibri" w:hAnsi="Calibri" w:cs="Calibri"/>
                <w:sz w:val="30"/>
                <w:szCs w:val="30"/>
              </w:rPr>
              <w:t xml:space="preserve">Degree / Institution / Year </w:t>
            </w:r>
            <w:r>
              <w:rPr>
                <w:rFonts w:ascii="Calibri" w:hAnsi="Calibri" w:cs="Calibri"/>
                <w:sz w:val="30"/>
                <w:szCs w:val="30"/>
              </w:rPr>
              <w:br/>
            </w:r>
          </w:p>
        </w:tc>
      </w:tr>
      <w:tr w:rsidR="0023271C" w14:paraId="18BCE117" w14:textId="77777777">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2D88CD46" w14:textId="77777777" w:rsidR="0023271C" w:rsidRDefault="00833E2F" w:rsidP="0023271C">
            <w:pPr>
              <w:widowControl w:val="0"/>
              <w:autoSpaceDE w:val="0"/>
              <w:autoSpaceDN w:val="0"/>
              <w:adjustRightInd w:val="0"/>
              <w:spacing w:after="240"/>
              <w:rPr>
                <w:rFonts w:ascii="Times" w:hAnsi="Times" w:cs="Times"/>
              </w:rPr>
            </w:pPr>
            <w:r>
              <w:rPr>
                <w:rFonts w:ascii="Calibri" w:hAnsi="Calibri" w:cs="Calibri"/>
                <w:b/>
                <w:bCs/>
                <w:sz w:val="30"/>
                <w:szCs w:val="30"/>
              </w:rPr>
              <w:t xml:space="preserve">Professional Designation ( CA, CGA, CMA, MBA, P. </w:t>
            </w:r>
            <w:proofErr w:type="spellStart"/>
            <w:r>
              <w:rPr>
                <w:rFonts w:ascii="Calibri" w:hAnsi="Calibri" w:cs="Calibri"/>
                <w:b/>
                <w:bCs/>
                <w:sz w:val="30"/>
                <w:szCs w:val="30"/>
              </w:rPr>
              <w:t>Eng</w:t>
            </w:r>
            <w:proofErr w:type="spellEnd"/>
            <w:r>
              <w:rPr>
                <w:rFonts w:ascii="Calibri" w:hAnsi="Calibri" w:cs="Calibri"/>
                <w:b/>
                <w:bCs/>
                <w:sz w:val="30"/>
                <w:szCs w:val="30"/>
              </w:rPr>
              <w:t xml:space="preserve">) </w:t>
            </w:r>
          </w:p>
          <w:p w14:paraId="7437B8E3" w14:textId="77777777" w:rsidR="0023271C" w:rsidRDefault="00833E2F" w:rsidP="0023271C">
            <w:pPr>
              <w:rPr>
                <w:rFonts w:ascii="Calibri" w:hAnsi="Calibri" w:cs="Calibri"/>
                <w:b/>
                <w:bCs/>
                <w:sz w:val="30"/>
                <w:szCs w:val="30"/>
              </w:rPr>
            </w:pPr>
            <w:r>
              <w:rPr>
                <w:rFonts w:ascii="Calibri" w:hAnsi="Calibri" w:cs="Calibri"/>
                <w:sz w:val="30"/>
                <w:szCs w:val="30"/>
              </w:rPr>
              <w:t xml:space="preserve">Designation / Affiliation / Year </w:t>
            </w:r>
          </w:p>
        </w:tc>
      </w:tr>
      <w:tr w:rsidR="0023271C" w14:paraId="4FD7867B" w14:textId="77777777">
        <w:tc>
          <w:tcPr>
            <w:tcW w:w="9378" w:type="dxa"/>
            <w:gridSpan w:val="3"/>
            <w:tcBorders>
              <w:top w:val="single" w:sz="4"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2113F651" w14:textId="77777777" w:rsidR="0023271C" w:rsidRDefault="00833E2F" w:rsidP="0023271C">
            <w:pPr>
              <w:widowControl w:val="0"/>
              <w:autoSpaceDE w:val="0"/>
              <w:autoSpaceDN w:val="0"/>
              <w:adjustRightInd w:val="0"/>
              <w:spacing w:after="240"/>
              <w:rPr>
                <w:rFonts w:ascii="Times" w:hAnsi="Times" w:cs="Times"/>
              </w:rPr>
            </w:pPr>
            <w:r>
              <w:rPr>
                <w:rFonts w:ascii="Calibri" w:hAnsi="Calibri" w:cs="Calibri"/>
                <w:b/>
                <w:bCs/>
                <w:sz w:val="30"/>
                <w:szCs w:val="30"/>
              </w:rPr>
              <w:t xml:space="preserve">Previous Experience with Corporate or Not-For-Profit Boards of Directors </w:t>
            </w:r>
          </w:p>
          <w:p w14:paraId="625772AF" w14:textId="65701958" w:rsidR="0023271C" w:rsidRDefault="00833E2F" w:rsidP="00FC2CE6">
            <w:pPr>
              <w:widowControl w:val="0"/>
              <w:autoSpaceDE w:val="0"/>
              <w:autoSpaceDN w:val="0"/>
              <w:adjustRightInd w:val="0"/>
              <w:spacing w:after="240"/>
              <w:rPr>
                <w:rFonts w:ascii="Times" w:hAnsi="Times" w:cs="Times"/>
                <w:noProof/>
              </w:rPr>
            </w:pPr>
            <w:r>
              <w:rPr>
                <w:rFonts w:ascii="Calibri" w:hAnsi="Calibri" w:cs="Calibri"/>
                <w:sz w:val="30"/>
                <w:szCs w:val="30"/>
              </w:rPr>
              <w:lastRenderedPageBreak/>
              <w:t xml:space="preserve">Association Position Year(s) </w:t>
            </w:r>
          </w:p>
        </w:tc>
      </w:tr>
    </w:tbl>
    <w:p w14:paraId="1A4EED89" w14:textId="77777777" w:rsidR="00B05AAB" w:rsidRDefault="00097C69" w:rsidP="00ED2289"/>
    <w:sectPr w:rsidR="00B05AAB" w:rsidSect="006F1982">
      <w:headerReference w:type="default" r:id="rId17"/>
      <w:footerReference w:type="default" r:id="rId18"/>
      <w:type w:val="continuous"/>
      <w:pgSz w:w="12240" w:h="15840"/>
      <w:pgMar w:top="1152" w:right="1800"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1CA7" w14:textId="77777777" w:rsidR="00097C69" w:rsidRDefault="00097C69" w:rsidP="006F1982">
      <w:r>
        <w:separator/>
      </w:r>
    </w:p>
  </w:endnote>
  <w:endnote w:type="continuationSeparator" w:id="0">
    <w:p w14:paraId="73CD4C97" w14:textId="77777777" w:rsidR="00097C69" w:rsidRDefault="00097C69" w:rsidP="006F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39AE" w14:textId="22647A79" w:rsidR="0023271C" w:rsidRPr="0023271C" w:rsidRDefault="00833E2F">
    <w:pPr>
      <w:pStyle w:val="Footer"/>
      <w:rPr>
        <w:rFonts w:asciiTheme="majorHAnsi" w:hAnsiTheme="majorHAnsi"/>
      </w:rPr>
    </w:pPr>
    <w:r w:rsidRPr="0023271C">
      <w:rPr>
        <w:rFonts w:asciiTheme="majorHAnsi" w:hAnsiTheme="majorHAnsi" w:cs="Times"/>
        <w:noProof/>
      </w:rPr>
      <w:t xml:space="preserve">Page </w:t>
    </w:r>
    <w:r w:rsidR="00902834">
      <w:fldChar w:fldCharType="begin"/>
    </w:r>
    <w:r w:rsidR="00902834">
      <w:instrText xml:space="preserve"> PAGE   \* MERGEFORMAT </w:instrText>
    </w:r>
    <w:r w:rsidR="00902834">
      <w:fldChar w:fldCharType="separate"/>
    </w:r>
    <w:r w:rsidR="008725D6" w:rsidRPr="008725D6">
      <w:rPr>
        <w:rFonts w:asciiTheme="majorHAnsi" w:hAnsiTheme="majorHAnsi" w:cs="Times"/>
        <w:noProof/>
      </w:rPr>
      <w:t>3</w:t>
    </w:r>
    <w:r w:rsidR="00902834">
      <w:rPr>
        <w:rFonts w:asciiTheme="majorHAnsi" w:hAnsiTheme="majorHAnsi" w:cs="Times"/>
        <w:noProof/>
      </w:rPr>
      <w:fldChar w:fldCharType="end"/>
    </w:r>
    <w:r w:rsidRPr="0023271C">
      <w:rPr>
        <w:rFonts w:asciiTheme="majorHAnsi" w:hAnsiTheme="majorHAnsi"/>
      </w:rPr>
      <w:ptab w:relativeTo="margin" w:alignment="center" w:leader="none"/>
    </w:r>
    <w:r w:rsidRPr="0023271C">
      <w:rPr>
        <w:rFonts w:asciiTheme="majorHAnsi" w:hAnsiTheme="majorHAnsi"/>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05BF" w14:textId="77777777" w:rsidR="0023271C" w:rsidRPr="0023271C" w:rsidRDefault="00097C69" w:rsidP="0023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88C6" w14:textId="77777777" w:rsidR="00097C69" w:rsidRDefault="00097C69" w:rsidP="006F1982">
      <w:r>
        <w:separator/>
      </w:r>
    </w:p>
  </w:footnote>
  <w:footnote w:type="continuationSeparator" w:id="0">
    <w:p w14:paraId="34AC8C2C" w14:textId="77777777" w:rsidR="00097C69" w:rsidRDefault="00097C69" w:rsidP="006F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D48F" w14:textId="3EAC7EB4" w:rsidR="00ED2289" w:rsidRDefault="00ED2289">
    <w:pPr>
      <w:pStyle w:val="Header"/>
    </w:pPr>
    <w:r>
      <w:rPr>
        <w:rFonts w:ascii="Times" w:hAnsi="Times" w:cs="Times"/>
        <w:noProof/>
        <w:lang w:val="en-CA" w:eastAsia="en-CA"/>
      </w:rPr>
      <w:drawing>
        <wp:inline distT="0" distB="0" distL="0" distR="0" wp14:anchorId="7A8597BA" wp14:editId="721AC0B0">
          <wp:extent cx="1343306" cy="1343306"/>
          <wp:effectExtent l="25400" t="0" r="2894" b="0"/>
          <wp:docPr id="7" name="Picture 7" descr=":::::::Desktop:Tennis_BC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ennis_BC_PMS.eps"/>
                  <pic:cNvPicPr>
                    <a:picLocks noChangeAspect="1" noChangeArrowheads="1"/>
                  </pic:cNvPicPr>
                </pic:nvPicPr>
                <pic:blipFill>
                  <a:blip r:embed="rId1"/>
                  <a:srcRect/>
                  <a:stretch>
                    <a:fillRect/>
                  </a:stretch>
                </pic:blipFill>
                <pic:spPr bwMode="auto">
                  <a:xfrm>
                    <a:off x="0" y="0"/>
                    <a:ext cx="1343858" cy="134385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A391" w14:textId="2B14FBF3" w:rsidR="006F1982" w:rsidRDefault="00ED2289">
    <w:pPr>
      <w:pStyle w:val="Header"/>
    </w:pPr>
    <w:r>
      <w:rPr>
        <w:rFonts w:ascii="Times" w:hAnsi="Times" w:cs="Times"/>
        <w:noProof/>
        <w:lang w:val="en-CA" w:eastAsia="en-CA"/>
      </w:rPr>
      <w:drawing>
        <wp:inline distT="0" distB="0" distL="0" distR="0" wp14:anchorId="500D23E4" wp14:editId="2326BEF7">
          <wp:extent cx="1343306" cy="1343306"/>
          <wp:effectExtent l="25400" t="0" r="2894" b="0"/>
          <wp:docPr id="8" name="Picture 8" descr=":::::::Desktop:Tennis_BC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ennis_BC_PMS.eps"/>
                  <pic:cNvPicPr>
                    <a:picLocks noChangeAspect="1" noChangeArrowheads="1"/>
                  </pic:cNvPicPr>
                </pic:nvPicPr>
                <pic:blipFill>
                  <a:blip r:embed="rId1"/>
                  <a:srcRect/>
                  <a:stretch>
                    <a:fillRect/>
                  </a:stretch>
                </pic:blipFill>
                <pic:spPr bwMode="auto">
                  <a:xfrm>
                    <a:off x="0" y="0"/>
                    <a:ext cx="1343858" cy="13438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871A1F"/>
    <w:multiLevelType w:val="hybridMultilevel"/>
    <w:tmpl w:val="7A9895A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B4"/>
    <w:rsid w:val="00036F0C"/>
    <w:rsid w:val="00045AB4"/>
    <w:rsid w:val="00047FFD"/>
    <w:rsid w:val="00097C69"/>
    <w:rsid w:val="000D4D34"/>
    <w:rsid w:val="001D622C"/>
    <w:rsid w:val="00265ECE"/>
    <w:rsid w:val="00272CB0"/>
    <w:rsid w:val="002A11FE"/>
    <w:rsid w:val="004A0678"/>
    <w:rsid w:val="0050365B"/>
    <w:rsid w:val="00660B3F"/>
    <w:rsid w:val="006D4DDB"/>
    <w:rsid w:val="00833E2F"/>
    <w:rsid w:val="008725D6"/>
    <w:rsid w:val="00902834"/>
    <w:rsid w:val="009C7D93"/>
    <w:rsid w:val="00A92FC9"/>
    <w:rsid w:val="00AF3898"/>
    <w:rsid w:val="00B65D5B"/>
    <w:rsid w:val="00BE3749"/>
    <w:rsid w:val="00C81C9A"/>
    <w:rsid w:val="00D24D94"/>
    <w:rsid w:val="00E45D20"/>
    <w:rsid w:val="00E86ADF"/>
    <w:rsid w:val="00ED2289"/>
    <w:rsid w:val="00F038BA"/>
    <w:rsid w:val="00FC2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FB4C"/>
  <w15:docId w15:val="{70492103-15FD-480B-9BC9-F49D9B36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5AB4"/>
    <w:rPr>
      <w:rFonts w:ascii="Lucida Grande" w:hAnsi="Lucida Grande" w:cs="Lucida Grande"/>
      <w:sz w:val="18"/>
      <w:szCs w:val="18"/>
    </w:rPr>
  </w:style>
  <w:style w:type="character" w:styleId="Hyperlink">
    <w:name w:val="Hyperlink"/>
    <w:basedOn w:val="DefaultParagraphFont"/>
    <w:uiPriority w:val="99"/>
    <w:unhideWhenUsed/>
    <w:rsid w:val="00A41D68"/>
    <w:rPr>
      <w:color w:val="0000FF" w:themeColor="hyperlink"/>
      <w:u w:val="single"/>
    </w:rPr>
  </w:style>
  <w:style w:type="paragraph" w:styleId="Header">
    <w:name w:val="header"/>
    <w:basedOn w:val="Normal"/>
    <w:link w:val="HeaderChar"/>
    <w:uiPriority w:val="99"/>
    <w:unhideWhenUsed/>
    <w:rsid w:val="006F1982"/>
    <w:pPr>
      <w:tabs>
        <w:tab w:val="center" w:pos="4680"/>
        <w:tab w:val="right" w:pos="9360"/>
      </w:tabs>
    </w:pPr>
  </w:style>
  <w:style w:type="character" w:customStyle="1" w:styleId="HeaderChar">
    <w:name w:val="Header Char"/>
    <w:basedOn w:val="DefaultParagraphFont"/>
    <w:link w:val="Header"/>
    <w:uiPriority w:val="99"/>
    <w:rsid w:val="006F1982"/>
  </w:style>
  <w:style w:type="paragraph" w:styleId="Footer">
    <w:name w:val="footer"/>
    <w:basedOn w:val="Normal"/>
    <w:link w:val="FooterChar"/>
    <w:uiPriority w:val="99"/>
    <w:unhideWhenUsed/>
    <w:rsid w:val="006F1982"/>
    <w:pPr>
      <w:tabs>
        <w:tab w:val="center" w:pos="4680"/>
        <w:tab w:val="right" w:pos="9360"/>
      </w:tabs>
    </w:pPr>
  </w:style>
  <w:style w:type="character" w:customStyle="1" w:styleId="FooterChar">
    <w:name w:val="Footer Char"/>
    <w:basedOn w:val="DefaultParagraphFont"/>
    <w:link w:val="Footer"/>
    <w:uiPriority w:val="99"/>
    <w:rsid w:val="006F1982"/>
  </w:style>
  <w:style w:type="paragraph" w:styleId="ListParagraph">
    <w:name w:val="List Paragraph"/>
    <w:basedOn w:val="Normal"/>
    <w:uiPriority w:val="34"/>
    <w:qFormat/>
    <w:rsid w:val="006D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ominations@tennisbc.org"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3242</Characters>
  <Application>Microsoft Office Word</Application>
  <DocSecurity>0</DocSecurity>
  <PresentationFormat>15|.DOCX</PresentationFormat>
  <Lines>106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McMurchy</dc:creator>
  <cp:lastModifiedBy>Khristina Blajkevitch</cp:lastModifiedBy>
  <cp:revision>4</cp:revision>
  <dcterms:created xsi:type="dcterms:W3CDTF">2019-04-08T19:08:00Z</dcterms:created>
  <dcterms:modified xsi:type="dcterms:W3CDTF">2019-04-08T19:08:00Z</dcterms:modified>
</cp:coreProperties>
</file>