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3E99" w:rsidR="00461FA6" w:rsidP="00461FA6" w:rsidRDefault="00461FA6" w14:paraId="5AFA426D" w14:textId="77777777">
      <w:pPr>
        <w:spacing w:after="0"/>
        <w:rPr>
          <w:rFonts w:cs="Arial"/>
          <w:bCs/>
          <w:szCs w:val="20"/>
        </w:rPr>
      </w:pPr>
    </w:p>
    <w:p w:rsidRPr="00D93E99" w:rsidR="00D93E99" w:rsidP="00461FA6" w:rsidRDefault="00D93E99" w14:paraId="58F62B2F" w14:textId="25B0B2DC">
      <w:pPr>
        <w:spacing w:after="0"/>
        <w:rPr>
          <w:bCs/>
        </w:rPr>
      </w:pPr>
      <w:r w:rsidRPr="00D93E99">
        <w:rPr>
          <w:bCs/>
        </w:rPr>
        <w:t xml:space="preserve">All player interested in competing for Team BC must be in good standing with Tennis BC at the time of selection.  Participants for the 2020 Indoor National championships will be determined by the following criteria: </w:t>
      </w:r>
    </w:p>
    <w:p w:rsidR="00D93E99" w:rsidP="00461FA6" w:rsidRDefault="00D93E99" w14:paraId="1187B6D6" w14:textId="77777777">
      <w:pPr>
        <w:spacing w:after="0"/>
        <w:rPr>
          <w:b/>
        </w:rPr>
      </w:pPr>
    </w:p>
    <w:p w:rsidR="2B770869" w:rsidP="2B770869" w:rsidRDefault="2B770869" w14:paraId="018A4A4D" w14:textId="5E1C2879">
      <w:pPr>
        <w:pStyle w:val="ColorfulList-Accent11"/>
        <w:spacing w:after="0"/>
        <w:ind w:left="0"/>
        <w:rPr>
          <w:rFonts w:cs="Arial"/>
        </w:rPr>
      </w:pPr>
      <w:r w:rsidRPr="2B770869" w:rsidR="2B770869">
        <w:rPr>
          <w:rFonts w:cs="Arial"/>
          <w:b w:val="1"/>
          <w:bCs w:val="1"/>
        </w:rPr>
        <w:t>Please note that only players who are BC residents are eligible to compete in Davis Trading Junior Indoor Provincial Championships and only Canadian citizens or permanent residents are eligible to compete in the Rogers Junior Nationals.</w:t>
      </w:r>
    </w:p>
    <w:p w:rsidRPr="00544F48" w:rsidR="00461FA6" w:rsidP="00D93E99" w:rsidRDefault="00461FA6" w14:paraId="5AFA4274" w14:textId="3DB1DB03">
      <w:pPr>
        <w:pStyle w:val="MediumGrid1-Accent21"/>
        <w:spacing w:after="0"/>
        <w:ind w:left="0"/>
        <w:rPr>
          <w:rFonts w:cs="Arial"/>
          <w:szCs w:val="20"/>
        </w:rPr>
      </w:pPr>
    </w:p>
    <w:p w:rsidRPr="00544F48" w:rsidR="005A3CBC" w:rsidP="00D93E99" w:rsidRDefault="00544F48" w14:paraId="6B2BD8DB" w14:textId="47A0F012">
      <w:pPr>
        <w:pStyle w:val="MediumGrid1-Accent21"/>
        <w:spacing w:after="0"/>
        <w:ind w:left="0"/>
        <w:rPr>
          <w:rFonts w:cs="Arial"/>
          <w:b/>
          <w:szCs w:val="20"/>
        </w:rPr>
      </w:pPr>
      <w:r w:rsidRPr="00544F48">
        <w:rPr>
          <w:rFonts w:cs="Arial"/>
          <w:b/>
          <w:szCs w:val="20"/>
        </w:rPr>
        <w:t xml:space="preserve">BC ALLOCATED SPOTS </w:t>
      </w:r>
    </w:p>
    <w:p w:rsidRPr="00544F48" w:rsidR="00461FA6" w:rsidP="00E432EE" w:rsidRDefault="00461FA6" w14:paraId="5AFA4275" w14:textId="77777777">
      <w:pPr>
        <w:pStyle w:val="MediumGrid1-Accent21"/>
        <w:spacing w:after="0"/>
        <w:ind w:left="0"/>
        <w:rPr>
          <w:rFonts w:cs="Arial"/>
          <w:szCs w:val="20"/>
        </w:rPr>
      </w:pPr>
      <w:r w:rsidRPr="00544F48">
        <w:rPr>
          <w:rFonts w:cs="Arial"/>
          <w:szCs w:val="20"/>
        </w:rPr>
        <w:t xml:space="preserve">Tennis Canada determines the number of allocated spots in each category for all provincial associations.  </w:t>
      </w:r>
    </w:p>
    <w:p w:rsidRPr="00544F48" w:rsidR="00461FA6" w:rsidP="00E432EE" w:rsidRDefault="00657B1D" w14:paraId="5AFA4277" w14:textId="15EF537D">
      <w:pPr>
        <w:pStyle w:val="MediumGrid1-Accent21"/>
        <w:spacing w:after="0"/>
        <w:ind w:left="0"/>
        <w:rPr>
          <w:rFonts w:cs="Arial"/>
          <w:szCs w:val="20"/>
        </w:rPr>
      </w:pPr>
      <w:r w:rsidRPr="00544F48">
        <w:rPr>
          <w:rFonts w:cs="Arial"/>
          <w:szCs w:val="20"/>
          <w:u w:val="single"/>
        </w:rPr>
        <w:t>For 20</w:t>
      </w:r>
      <w:r w:rsidR="00D93E99">
        <w:rPr>
          <w:rFonts w:cs="Arial"/>
          <w:szCs w:val="20"/>
          <w:u w:val="single"/>
        </w:rPr>
        <w:t>20</w:t>
      </w:r>
      <w:r w:rsidRPr="00544F48" w:rsidR="00461FA6">
        <w:rPr>
          <w:rFonts w:cs="Arial"/>
          <w:szCs w:val="20"/>
          <w:u w:val="single"/>
        </w:rPr>
        <w:t xml:space="preserve"> Tennis BC has the following</w:t>
      </w:r>
      <w:r w:rsidRPr="00544F48" w:rsidR="00461FA6">
        <w:rPr>
          <w:rFonts w:cs="Arial"/>
          <w:szCs w:val="20"/>
        </w:rPr>
        <w:t xml:space="preserve">: </w:t>
      </w:r>
    </w:p>
    <w:p w:rsidRPr="00544F48" w:rsidR="00461FA6" w:rsidP="00461FA6" w:rsidRDefault="00461FA6" w14:paraId="5AFA4278" w14:textId="77777777">
      <w:pPr>
        <w:spacing w:after="0"/>
        <w:rPr>
          <w:rFonts w:cs="Arial"/>
          <w:b/>
          <w:szCs w:val="20"/>
        </w:rPr>
      </w:pPr>
    </w:p>
    <w:tbl>
      <w:tblPr>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4"/>
        <w:gridCol w:w="2238"/>
        <w:gridCol w:w="2417"/>
      </w:tblGrid>
      <w:tr w:rsidRPr="00544F48" w:rsidR="00544F48" w:rsidTr="001804A1" w14:paraId="5AFA427B" w14:textId="77777777">
        <w:trPr>
          <w:trHeight w:val="341"/>
        </w:trPr>
        <w:tc>
          <w:tcPr>
            <w:tcW w:w="1984" w:type="dxa"/>
            <w:vMerge w:val="restart"/>
            <w:vAlign w:val="center"/>
          </w:tcPr>
          <w:p w:rsidRPr="00544F48" w:rsidR="00461FA6" w:rsidP="00461FA6" w:rsidRDefault="00461FA6" w14:paraId="5AFA4279" w14:textId="77777777">
            <w:pPr>
              <w:spacing w:before="120" w:after="0" w:line="240" w:lineRule="auto"/>
              <w:jc w:val="center"/>
              <w:rPr>
                <w:rFonts w:cs="Arial"/>
                <w:szCs w:val="20"/>
              </w:rPr>
            </w:pPr>
            <w:r w:rsidRPr="00544F48">
              <w:rPr>
                <w:rFonts w:cs="Arial"/>
                <w:szCs w:val="20"/>
              </w:rPr>
              <w:t>Age Category</w:t>
            </w:r>
          </w:p>
        </w:tc>
        <w:tc>
          <w:tcPr>
            <w:tcW w:w="4655" w:type="dxa"/>
            <w:gridSpan w:val="2"/>
            <w:vAlign w:val="center"/>
          </w:tcPr>
          <w:p w:rsidRPr="00544F48" w:rsidR="00461FA6" w:rsidP="00461FA6" w:rsidRDefault="00461FA6" w14:paraId="5AFA427A" w14:textId="248A588A">
            <w:pPr>
              <w:spacing w:before="120" w:after="0" w:line="240" w:lineRule="auto"/>
              <w:jc w:val="center"/>
              <w:rPr>
                <w:rFonts w:cs="Arial"/>
                <w:szCs w:val="20"/>
              </w:rPr>
            </w:pPr>
            <w:r w:rsidRPr="00544F48">
              <w:rPr>
                <w:rFonts w:cs="Arial"/>
                <w:szCs w:val="20"/>
              </w:rPr>
              <w:t>Number of Spots available (for each gender)</w:t>
            </w:r>
          </w:p>
        </w:tc>
      </w:tr>
      <w:tr w:rsidRPr="00544F48" w:rsidR="00544F48" w:rsidTr="001804A1" w14:paraId="5AFA427F" w14:textId="77777777">
        <w:trPr>
          <w:trHeight w:val="218"/>
        </w:trPr>
        <w:tc>
          <w:tcPr>
            <w:tcW w:w="1984" w:type="dxa"/>
            <w:vMerge/>
            <w:vAlign w:val="center"/>
          </w:tcPr>
          <w:p w:rsidRPr="00544F48" w:rsidR="00461FA6" w:rsidP="00461FA6" w:rsidRDefault="00461FA6" w14:paraId="5AFA427C" w14:textId="77777777">
            <w:pPr>
              <w:spacing w:before="120" w:after="0" w:line="240" w:lineRule="auto"/>
              <w:jc w:val="center"/>
              <w:rPr>
                <w:rFonts w:cs="Arial"/>
                <w:szCs w:val="20"/>
              </w:rPr>
            </w:pPr>
          </w:p>
        </w:tc>
        <w:tc>
          <w:tcPr>
            <w:tcW w:w="2238" w:type="dxa"/>
            <w:vAlign w:val="center"/>
          </w:tcPr>
          <w:p w:rsidRPr="00544F48" w:rsidR="00461FA6" w:rsidP="00461FA6" w:rsidRDefault="00461FA6" w14:paraId="5AFA427D" w14:textId="77777777">
            <w:pPr>
              <w:spacing w:before="120" w:after="0" w:line="240" w:lineRule="auto"/>
              <w:jc w:val="center"/>
              <w:rPr>
                <w:rFonts w:cs="Arial"/>
                <w:szCs w:val="20"/>
              </w:rPr>
            </w:pPr>
            <w:r w:rsidRPr="00544F48">
              <w:rPr>
                <w:rFonts w:cs="Arial"/>
                <w:szCs w:val="20"/>
              </w:rPr>
              <w:t>BOYS</w:t>
            </w:r>
          </w:p>
        </w:tc>
        <w:tc>
          <w:tcPr>
            <w:tcW w:w="2416" w:type="dxa"/>
            <w:vAlign w:val="center"/>
          </w:tcPr>
          <w:p w:rsidRPr="00544F48" w:rsidR="00461FA6" w:rsidP="00461FA6" w:rsidRDefault="00461FA6" w14:paraId="5AFA427E" w14:textId="77777777">
            <w:pPr>
              <w:spacing w:before="120" w:after="0" w:line="240" w:lineRule="auto"/>
              <w:jc w:val="center"/>
              <w:rPr>
                <w:rFonts w:cs="Arial"/>
                <w:szCs w:val="20"/>
              </w:rPr>
            </w:pPr>
            <w:r w:rsidRPr="00544F48">
              <w:rPr>
                <w:rFonts w:cs="Arial"/>
                <w:szCs w:val="20"/>
              </w:rPr>
              <w:t>GIRLS</w:t>
            </w:r>
          </w:p>
        </w:tc>
      </w:tr>
      <w:tr w:rsidRPr="00544F48" w:rsidR="00544F48" w:rsidTr="00D93E99" w14:paraId="5AFA4283" w14:textId="77777777">
        <w:trPr>
          <w:trHeight w:val="13"/>
        </w:trPr>
        <w:tc>
          <w:tcPr>
            <w:tcW w:w="1984" w:type="dxa"/>
            <w:vAlign w:val="center"/>
          </w:tcPr>
          <w:p w:rsidRPr="00544F48" w:rsidR="00461FA6" w:rsidP="00461FA6" w:rsidRDefault="00461FA6" w14:paraId="5AFA4280" w14:textId="1B404ECE">
            <w:pPr>
              <w:spacing w:before="120" w:after="0" w:line="240" w:lineRule="auto"/>
              <w:jc w:val="center"/>
              <w:rPr>
                <w:rFonts w:cs="Arial"/>
                <w:szCs w:val="20"/>
              </w:rPr>
            </w:pPr>
            <w:r w:rsidRPr="00544F48">
              <w:rPr>
                <w:rFonts w:cs="Arial"/>
                <w:b/>
                <w:szCs w:val="20"/>
              </w:rPr>
              <w:t>U18</w:t>
            </w:r>
            <w:r w:rsidRPr="00544F48" w:rsidR="00486505">
              <w:rPr>
                <w:rFonts w:cs="Arial"/>
                <w:szCs w:val="20"/>
              </w:rPr>
              <w:t xml:space="preserve"> (200</w:t>
            </w:r>
            <w:r w:rsidR="00D93E99">
              <w:rPr>
                <w:rFonts w:cs="Arial"/>
                <w:szCs w:val="20"/>
              </w:rPr>
              <w:t>2</w:t>
            </w:r>
            <w:r w:rsidRPr="00544F48" w:rsidR="00486505">
              <w:rPr>
                <w:rFonts w:cs="Arial"/>
                <w:szCs w:val="20"/>
              </w:rPr>
              <w:t>/200</w:t>
            </w:r>
            <w:r w:rsidR="00D93E99">
              <w:rPr>
                <w:rFonts w:cs="Arial"/>
                <w:szCs w:val="20"/>
              </w:rPr>
              <w:t>3</w:t>
            </w:r>
            <w:r w:rsidRPr="00544F48">
              <w:rPr>
                <w:rFonts w:cs="Arial"/>
                <w:szCs w:val="20"/>
              </w:rPr>
              <w:t>)</w:t>
            </w:r>
          </w:p>
        </w:tc>
        <w:tc>
          <w:tcPr>
            <w:tcW w:w="2238" w:type="dxa"/>
            <w:vAlign w:val="center"/>
          </w:tcPr>
          <w:p w:rsidRPr="00544F48" w:rsidR="00461FA6" w:rsidP="00461FA6" w:rsidRDefault="00461FA6" w14:paraId="5AFA4281" w14:textId="77777777">
            <w:pPr>
              <w:spacing w:before="120" w:after="0" w:line="240" w:lineRule="auto"/>
              <w:jc w:val="center"/>
              <w:rPr>
                <w:rFonts w:cs="Arial"/>
                <w:szCs w:val="20"/>
              </w:rPr>
            </w:pPr>
            <w:r w:rsidRPr="00544F48">
              <w:rPr>
                <w:rFonts w:cs="Arial"/>
                <w:szCs w:val="20"/>
              </w:rPr>
              <w:t>5</w:t>
            </w:r>
          </w:p>
        </w:tc>
        <w:tc>
          <w:tcPr>
            <w:tcW w:w="2416" w:type="dxa"/>
            <w:vAlign w:val="center"/>
          </w:tcPr>
          <w:p w:rsidRPr="00544F48" w:rsidR="00461FA6" w:rsidP="00461FA6" w:rsidRDefault="00461FA6" w14:paraId="5AFA4282" w14:textId="77777777">
            <w:pPr>
              <w:spacing w:before="120" w:after="0" w:line="240" w:lineRule="auto"/>
              <w:jc w:val="center"/>
              <w:rPr>
                <w:rFonts w:cs="Arial"/>
                <w:szCs w:val="20"/>
              </w:rPr>
            </w:pPr>
            <w:r w:rsidRPr="00544F48">
              <w:rPr>
                <w:rFonts w:cs="Arial"/>
                <w:szCs w:val="20"/>
              </w:rPr>
              <w:t>5</w:t>
            </w:r>
          </w:p>
        </w:tc>
      </w:tr>
      <w:tr w:rsidRPr="00544F48" w:rsidR="00544F48" w:rsidTr="00D93E99" w14:paraId="5AFA4287" w14:textId="77777777">
        <w:trPr>
          <w:trHeight w:val="131"/>
        </w:trPr>
        <w:tc>
          <w:tcPr>
            <w:tcW w:w="1984" w:type="dxa"/>
            <w:vAlign w:val="center"/>
          </w:tcPr>
          <w:p w:rsidRPr="00544F48" w:rsidR="00461FA6" w:rsidP="00461FA6" w:rsidRDefault="00461FA6" w14:paraId="5AFA4284" w14:textId="0281FF93">
            <w:pPr>
              <w:spacing w:before="120" w:after="0" w:line="240" w:lineRule="auto"/>
              <w:jc w:val="center"/>
              <w:rPr>
                <w:rFonts w:cs="Arial"/>
                <w:szCs w:val="20"/>
              </w:rPr>
            </w:pPr>
            <w:r w:rsidRPr="00544F48">
              <w:rPr>
                <w:rFonts w:cs="Arial"/>
                <w:b/>
                <w:szCs w:val="20"/>
              </w:rPr>
              <w:t xml:space="preserve">U16 </w:t>
            </w:r>
            <w:r w:rsidRPr="00544F48" w:rsidR="00486505">
              <w:rPr>
                <w:rFonts w:cs="Arial"/>
                <w:szCs w:val="20"/>
              </w:rPr>
              <w:t>(200</w:t>
            </w:r>
            <w:r w:rsidR="00D93E99">
              <w:rPr>
                <w:rFonts w:cs="Arial"/>
                <w:szCs w:val="20"/>
              </w:rPr>
              <w:t>4</w:t>
            </w:r>
            <w:r w:rsidRPr="00544F48" w:rsidR="00486505">
              <w:rPr>
                <w:rFonts w:cs="Arial"/>
                <w:szCs w:val="20"/>
              </w:rPr>
              <w:t>/200</w:t>
            </w:r>
            <w:r w:rsidR="00D93E99">
              <w:rPr>
                <w:rFonts w:cs="Arial"/>
                <w:szCs w:val="20"/>
              </w:rPr>
              <w:t>5</w:t>
            </w:r>
            <w:r w:rsidRPr="00544F48">
              <w:rPr>
                <w:rFonts w:cs="Arial"/>
                <w:szCs w:val="20"/>
              </w:rPr>
              <w:t>)</w:t>
            </w:r>
          </w:p>
        </w:tc>
        <w:tc>
          <w:tcPr>
            <w:tcW w:w="2238" w:type="dxa"/>
            <w:vAlign w:val="center"/>
          </w:tcPr>
          <w:p w:rsidRPr="00544F48" w:rsidR="00461FA6" w:rsidP="00461FA6" w:rsidRDefault="00461FA6" w14:paraId="5AFA4285" w14:textId="77777777">
            <w:pPr>
              <w:spacing w:before="120" w:after="0" w:line="240" w:lineRule="auto"/>
              <w:jc w:val="center"/>
              <w:rPr>
                <w:rFonts w:cs="Arial"/>
                <w:szCs w:val="20"/>
              </w:rPr>
            </w:pPr>
            <w:r w:rsidRPr="00544F48">
              <w:rPr>
                <w:rFonts w:cs="Arial"/>
                <w:szCs w:val="20"/>
              </w:rPr>
              <w:t>5</w:t>
            </w:r>
          </w:p>
        </w:tc>
        <w:tc>
          <w:tcPr>
            <w:tcW w:w="2416" w:type="dxa"/>
            <w:vAlign w:val="center"/>
          </w:tcPr>
          <w:p w:rsidRPr="00544F48" w:rsidR="00461FA6" w:rsidP="00461FA6" w:rsidRDefault="00461FA6" w14:paraId="5AFA4286" w14:textId="77777777">
            <w:pPr>
              <w:spacing w:before="120" w:after="0" w:line="240" w:lineRule="auto"/>
              <w:jc w:val="center"/>
              <w:rPr>
                <w:rFonts w:cs="Arial"/>
                <w:szCs w:val="20"/>
              </w:rPr>
            </w:pPr>
            <w:r w:rsidRPr="00544F48">
              <w:rPr>
                <w:rFonts w:cs="Arial"/>
                <w:szCs w:val="20"/>
              </w:rPr>
              <w:t>5</w:t>
            </w:r>
          </w:p>
        </w:tc>
      </w:tr>
      <w:tr w:rsidRPr="00544F48" w:rsidR="00544F48" w:rsidTr="00D93E99" w14:paraId="5AFA428B" w14:textId="77777777">
        <w:trPr>
          <w:trHeight w:val="13"/>
        </w:trPr>
        <w:tc>
          <w:tcPr>
            <w:tcW w:w="1984" w:type="dxa"/>
            <w:vAlign w:val="center"/>
          </w:tcPr>
          <w:p w:rsidRPr="00544F48" w:rsidR="00461FA6" w:rsidP="00461FA6" w:rsidRDefault="00461FA6" w14:paraId="5AFA4288" w14:textId="1343DEA7">
            <w:pPr>
              <w:spacing w:before="120" w:after="0" w:line="240" w:lineRule="auto"/>
              <w:jc w:val="center"/>
              <w:rPr>
                <w:rFonts w:cs="Arial"/>
                <w:szCs w:val="20"/>
              </w:rPr>
            </w:pPr>
            <w:r w:rsidRPr="00544F48">
              <w:rPr>
                <w:rFonts w:cs="Arial"/>
                <w:b/>
                <w:szCs w:val="20"/>
              </w:rPr>
              <w:t xml:space="preserve">U14 </w:t>
            </w:r>
            <w:r w:rsidRPr="00544F48" w:rsidR="00486505">
              <w:rPr>
                <w:rFonts w:cs="Arial"/>
                <w:szCs w:val="20"/>
              </w:rPr>
              <w:t>(200</w:t>
            </w:r>
            <w:r w:rsidR="00D93E99">
              <w:rPr>
                <w:rFonts w:cs="Arial"/>
                <w:szCs w:val="20"/>
              </w:rPr>
              <w:t>6</w:t>
            </w:r>
            <w:r w:rsidRPr="00544F48" w:rsidR="00486505">
              <w:rPr>
                <w:rFonts w:cs="Arial"/>
                <w:szCs w:val="20"/>
              </w:rPr>
              <w:t>/200</w:t>
            </w:r>
            <w:r w:rsidR="00D93E99">
              <w:rPr>
                <w:rFonts w:cs="Arial"/>
                <w:szCs w:val="20"/>
              </w:rPr>
              <w:t>7</w:t>
            </w:r>
            <w:r w:rsidRPr="00544F48">
              <w:rPr>
                <w:rFonts w:cs="Arial"/>
                <w:szCs w:val="20"/>
              </w:rPr>
              <w:t>)</w:t>
            </w:r>
          </w:p>
        </w:tc>
        <w:tc>
          <w:tcPr>
            <w:tcW w:w="2238" w:type="dxa"/>
            <w:vAlign w:val="center"/>
          </w:tcPr>
          <w:p w:rsidRPr="00544F48" w:rsidR="00461FA6" w:rsidP="00461FA6" w:rsidRDefault="00461FA6" w14:paraId="5AFA4289" w14:textId="77777777">
            <w:pPr>
              <w:spacing w:before="120" w:after="0" w:line="240" w:lineRule="auto"/>
              <w:jc w:val="center"/>
              <w:rPr>
                <w:rFonts w:cs="Arial"/>
                <w:szCs w:val="20"/>
              </w:rPr>
            </w:pPr>
            <w:r w:rsidRPr="00544F48">
              <w:rPr>
                <w:rFonts w:cs="Arial"/>
                <w:szCs w:val="20"/>
              </w:rPr>
              <w:t>5</w:t>
            </w:r>
          </w:p>
        </w:tc>
        <w:tc>
          <w:tcPr>
            <w:tcW w:w="2416" w:type="dxa"/>
            <w:vAlign w:val="center"/>
          </w:tcPr>
          <w:p w:rsidRPr="00544F48" w:rsidR="00461FA6" w:rsidP="00461FA6" w:rsidRDefault="00461FA6" w14:paraId="5AFA428A" w14:textId="77777777">
            <w:pPr>
              <w:spacing w:before="120" w:after="0" w:line="240" w:lineRule="auto"/>
              <w:jc w:val="center"/>
              <w:rPr>
                <w:rFonts w:cs="Arial"/>
                <w:szCs w:val="20"/>
              </w:rPr>
            </w:pPr>
            <w:r w:rsidRPr="00544F48">
              <w:rPr>
                <w:rFonts w:cs="Arial"/>
                <w:szCs w:val="20"/>
              </w:rPr>
              <w:t>5</w:t>
            </w:r>
          </w:p>
        </w:tc>
      </w:tr>
      <w:tr w:rsidRPr="00544F48" w:rsidR="00461FA6" w:rsidTr="00D93E99" w14:paraId="5AFA428F" w14:textId="77777777">
        <w:trPr>
          <w:trHeight w:val="70"/>
        </w:trPr>
        <w:tc>
          <w:tcPr>
            <w:tcW w:w="1984" w:type="dxa"/>
            <w:vAlign w:val="center"/>
          </w:tcPr>
          <w:p w:rsidRPr="00544F48" w:rsidR="00461FA6" w:rsidP="00461FA6" w:rsidRDefault="00461FA6" w14:paraId="5AFA428C" w14:textId="23610199">
            <w:pPr>
              <w:spacing w:before="120" w:after="0" w:line="240" w:lineRule="auto"/>
              <w:jc w:val="center"/>
              <w:rPr>
                <w:rFonts w:cs="Arial"/>
                <w:szCs w:val="20"/>
              </w:rPr>
            </w:pPr>
            <w:r w:rsidRPr="00544F48">
              <w:rPr>
                <w:rFonts w:cs="Arial"/>
                <w:b/>
                <w:szCs w:val="20"/>
              </w:rPr>
              <w:t xml:space="preserve">U12 </w:t>
            </w:r>
            <w:r w:rsidRPr="00544F48" w:rsidR="00486505">
              <w:rPr>
                <w:rFonts w:cs="Arial"/>
                <w:szCs w:val="20"/>
              </w:rPr>
              <w:t>(200</w:t>
            </w:r>
            <w:r w:rsidRPr="00544F48" w:rsidR="00161068">
              <w:rPr>
                <w:rFonts w:cs="Arial"/>
                <w:szCs w:val="20"/>
              </w:rPr>
              <w:t>8</w:t>
            </w:r>
            <w:r w:rsidR="00D93E99">
              <w:rPr>
                <w:rFonts w:cs="Arial"/>
                <w:szCs w:val="20"/>
              </w:rPr>
              <w:t>/ 2009</w:t>
            </w:r>
            <w:r w:rsidRPr="00544F48">
              <w:rPr>
                <w:rFonts w:cs="Arial"/>
                <w:szCs w:val="20"/>
              </w:rPr>
              <w:t>)</w:t>
            </w:r>
          </w:p>
        </w:tc>
        <w:tc>
          <w:tcPr>
            <w:tcW w:w="2238" w:type="dxa"/>
            <w:vAlign w:val="center"/>
          </w:tcPr>
          <w:p w:rsidRPr="00544F48" w:rsidR="00461FA6" w:rsidP="00461FA6" w:rsidRDefault="00461FA6" w14:paraId="5AFA428D" w14:textId="77777777">
            <w:pPr>
              <w:spacing w:before="120" w:after="0" w:line="240" w:lineRule="auto"/>
              <w:jc w:val="center"/>
              <w:rPr>
                <w:rFonts w:cs="Arial"/>
                <w:szCs w:val="20"/>
              </w:rPr>
            </w:pPr>
            <w:r w:rsidRPr="00544F48">
              <w:rPr>
                <w:rFonts w:cs="Arial"/>
                <w:szCs w:val="20"/>
              </w:rPr>
              <w:t>4</w:t>
            </w:r>
          </w:p>
        </w:tc>
        <w:tc>
          <w:tcPr>
            <w:tcW w:w="2416" w:type="dxa"/>
            <w:vAlign w:val="center"/>
          </w:tcPr>
          <w:p w:rsidRPr="00544F48" w:rsidR="00461FA6" w:rsidP="00461FA6" w:rsidRDefault="00461FA6" w14:paraId="5AFA428E" w14:textId="77777777">
            <w:pPr>
              <w:spacing w:before="120" w:after="0" w:line="240" w:lineRule="auto"/>
              <w:jc w:val="center"/>
              <w:rPr>
                <w:rFonts w:cs="Arial"/>
                <w:szCs w:val="20"/>
              </w:rPr>
            </w:pPr>
            <w:r w:rsidRPr="00544F48">
              <w:rPr>
                <w:rFonts w:cs="Arial"/>
                <w:szCs w:val="20"/>
              </w:rPr>
              <w:t>4</w:t>
            </w:r>
          </w:p>
        </w:tc>
      </w:tr>
    </w:tbl>
    <w:p w:rsidRPr="00544F48" w:rsidR="00461FA6" w:rsidP="00461FA6" w:rsidRDefault="00461FA6" w14:paraId="5AFA4290" w14:textId="06480C82">
      <w:pPr>
        <w:spacing w:after="0" w:line="240" w:lineRule="auto"/>
        <w:rPr>
          <w:rFonts w:cs="Arial"/>
          <w:szCs w:val="20"/>
        </w:rPr>
      </w:pPr>
    </w:p>
    <w:p w:rsidRPr="00544F48" w:rsidR="007B75B3" w:rsidP="00461FA6" w:rsidRDefault="00DB382A" w14:paraId="151497E5" w14:textId="5564676D">
      <w:pPr>
        <w:spacing w:after="0" w:line="240" w:lineRule="auto"/>
        <w:rPr>
          <w:rFonts w:cs="Arial"/>
          <w:b/>
          <w:szCs w:val="20"/>
        </w:rPr>
      </w:pPr>
      <w:r w:rsidRPr="00544F48">
        <w:rPr>
          <w:rFonts w:cs="Arial"/>
          <w:b/>
          <w:szCs w:val="20"/>
        </w:rPr>
        <w:t>TEAM BC</w:t>
      </w:r>
    </w:p>
    <w:p w:rsidRPr="00544F48" w:rsidR="004842E3" w:rsidP="2B770869" w:rsidRDefault="004842E3" w14:paraId="5AA753E2" w14:textId="4FE317B7">
      <w:pPr>
        <w:numPr>
          <w:ilvl w:val="0"/>
          <w:numId w:val="26"/>
        </w:numPr>
        <w:spacing w:after="0"/>
        <w:rPr>
          <w:rFonts w:cs="Arial"/>
        </w:rPr>
      </w:pPr>
      <w:r w:rsidRPr="2B770869" w:rsidR="2B770869">
        <w:rPr>
          <w:rFonts w:cs="Arial"/>
        </w:rPr>
        <w:t>The Indoor Selection Series Circuit will p</w:t>
      </w:r>
      <w:r w:rsidRPr="2B770869" w:rsidR="2B770869">
        <w:rPr>
          <w:rFonts w:cs="Arial"/>
        </w:rPr>
        <w:t>rovide p</w:t>
      </w:r>
      <w:r w:rsidRPr="2B770869" w:rsidR="2B770869">
        <w:rPr>
          <w:rFonts w:cs="Arial"/>
        </w:rPr>
        <w:t xml:space="preserve">layers an opportunity to </w:t>
      </w:r>
      <w:r w:rsidRPr="2B770869" w:rsidR="2B770869">
        <w:rPr>
          <w:rFonts w:cs="Arial"/>
          <w:i w:val="1"/>
          <w:iCs w:val="1"/>
        </w:rPr>
        <w:t xml:space="preserve">represent BC </w:t>
      </w:r>
      <w:r w:rsidRPr="2B770869" w:rsidR="2B770869">
        <w:rPr>
          <w:rFonts w:cs="Arial"/>
        </w:rPr>
        <w:t>at the 2020</w:t>
      </w:r>
      <w:r w:rsidRPr="2B770869" w:rsidR="2B770869">
        <w:rPr>
          <w:rFonts w:cs="Arial"/>
        </w:rPr>
        <w:t xml:space="preserve"> </w:t>
      </w:r>
      <w:r w:rsidRPr="2B770869" w:rsidR="2B770869">
        <w:rPr>
          <w:rFonts w:cs="Arial"/>
        </w:rPr>
        <w:t xml:space="preserve">Indoor national championships providing that each player competes in the closed </w:t>
      </w:r>
      <w:r w:rsidRPr="2B770869" w:rsidR="2B770869">
        <w:rPr>
          <w:rFonts w:cs="Arial"/>
        </w:rPr>
        <w:t xml:space="preserve">indoor </w:t>
      </w:r>
      <w:r w:rsidRPr="2B770869" w:rsidR="2B770869">
        <w:rPr>
          <w:rFonts w:cs="Arial"/>
        </w:rPr>
        <w:t xml:space="preserve">provincial championships.  </w:t>
      </w:r>
      <w:r w:rsidRPr="2B770869" w:rsidR="2B770869">
        <w:rPr>
          <w:rFonts w:cs="Arial"/>
        </w:rPr>
        <w:t>Players</w:t>
      </w:r>
      <w:r w:rsidRPr="2B770869" w:rsidR="2B770869">
        <w:rPr>
          <w:rFonts w:cs="Arial"/>
        </w:rPr>
        <w:t xml:space="preserve"> will be selected based o</w:t>
      </w:r>
      <w:r w:rsidRPr="2B770869" w:rsidR="2B770869">
        <w:rPr>
          <w:rFonts w:cs="Arial"/>
        </w:rPr>
        <w:t xml:space="preserve">n </w:t>
      </w:r>
      <w:r w:rsidRPr="2B770869" w:rsidR="2B770869">
        <w:rPr>
          <w:rFonts w:cs="Arial"/>
        </w:rPr>
        <w:t xml:space="preserve">their performance in 2 out of 3 selection series events and the closed </w:t>
      </w:r>
      <w:r w:rsidRPr="2B770869" w:rsidR="2B770869">
        <w:rPr>
          <w:rFonts w:cs="Arial"/>
        </w:rPr>
        <w:t xml:space="preserve">indoor </w:t>
      </w:r>
      <w:r w:rsidRPr="2B770869" w:rsidR="2B770869">
        <w:rPr>
          <w:rFonts w:cs="Arial"/>
        </w:rPr>
        <w:t xml:space="preserve">provincial championships.  </w:t>
      </w:r>
    </w:p>
    <w:p w:rsidRPr="00544F48" w:rsidR="004842E3" w:rsidP="2B770869" w:rsidRDefault="004842E3" w14:paraId="641A0224" w14:textId="4ED4025E">
      <w:pPr>
        <w:numPr>
          <w:ilvl w:val="0"/>
          <w:numId w:val="26"/>
        </w:numPr>
        <w:spacing w:after="0"/>
        <w:rPr/>
      </w:pPr>
      <w:r w:rsidRPr="2B770869" w:rsidR="2B770869">
        <w:rPr>
          <w:rFonts w:cs="Arial"/>
        </w:rPr>
        <w:t xml:space="preserve">Players performance in 2 out of 3 selection series events will determine whether they will be invited to take part in the indoor provincial championships. </w:t>
      </w:r>
    </w:p>
    <w:p w:rsidRPr="00544F48" w:rsidR="004842E3" w:rsidP="2B770869" w:rsidRDefault="004842E3" w14:paraId="5617E3E8" w14:textId="49135762">
      <w:pPr>
        <w:numPr>
          <w:ilvl w:val="0"/>
          <w:numId w:val="26"/>
        </w:numPr>
        <w:spacing w:after="0"/>
        <w:rPr/>
      </w:pPr>
      <w:r w:rsidRPr="2B770869" w:rsidR="2B770869">
        <w:rPr>
          <w:rFonts w:cs="Arial"/>
        </w:rPr>
        <w:t xml:space="preserve">Both singles (75%) and doubles (25%) will factor into the players final standings. </w:t>
      </w:r>
    </w:p>
    <w:p w:rsidRPr="00544F48" w:rsidR="00461FA6" w:rsidP="00461FA6" w:rsidRDefault="00866357" w14:paraId="5AFA4291" w14:textId="77777777">
      <w:pPr>
        <w:numPr>
          <w:ilvl w:val="0"/>
          <w:numId w:val="26"/>
        </w:numPr>
        <w:spacing w:after="0"/>
        <w:rPr>
          <w:rFonts w:cs="Arial"/>
          <w:szCs w:val="20"/>
        </w:rPr>
      </w:pPr>
      <w:r w:rsidRPr="00544F48">
        <w:rPr>
          <w:rFonts w:cs="Arial"/>
          <w:szCs w:val="20"/>
        </w:rPr>
        <w:t xml:space="preserve">Tennis BC will request to use any additional unallocated spots for U12 and U14 Nationals. </w:t>
      </w:r>
      <w:r w:rsidRPr="00544F48" w:rsidR="00461FA6">
        <w:rPr>
          <w:rFonts w:cs="Arial"/>
          <w:szCs w:val="20"/>
        </w:rPr>
        <w:t xml:space="preserve"> </w:t>
      </w:r>
    </w:p>
    <w:p w:rsidRPr="00544F48" w:rsidR="00461FA6" w:rsidP="00461FA6" w:rsidRDefault="00461FA6" w14:paraId="5AFA4292" w14:textId="77777777">
      <w:pPr>
        <w:numPr>
          <w:ilvl w:val="0"/>
          <w:numId w:val="26"/>
        </w:numPr>
        <w:spacing w:after="0"/>
        <w:rPr>
          <w:rFonts w:cs="Arial"/>
          <w:szCs w:val="20"/>
        </w:rPr>
      </w:pPr>
      <w:r w:rsidRPr="00544F48">
        <w:rPr>
          <w:rFonts w:cs="Arial"/>
          <w:szCs w:val="20"/>
        </w:rPr>
        <w:t xml:space="preserve">Tennis Canada will offer a National Qualifying event for the U16 and U18 categories.  </w:t>
      </w:r>
    </w:p>
    <w:p w:rsidRPr="00544F48" w:rsidR="00866357" w:rsidP="00866357" w:rsidRDefault="00866357" w14:paraId="5AFA4293" w14:textId="77777777">
      <w:pPr>
        <w:numPr>
          <w:ilvl w:val="1"/>
          <w:numId w:val="26"/>
        </w:numPr>
        <w:spacing w:after="0"/>
        <w:rPr>
          <w:rFonts w:cs="Arial"/>
          <w:szCs w:val="20"/>
        </w:rPr>
      </w:pPr>
      <w:r w:rsidRPr="00544F48">
        <w:rPr>
          <w:rFonts w:cs="Arial"/>
          <w:szCs w:val="20"/>
        </w:rPr>
        <w:t xml:space="preserve">Events take place at the host tournament site 2 days prior to the </w:t>
      </w:r>
      <w:r w:rsidRPr="00544F48" w:rsidR="00657B1D">
        <w:rPr>
          <w:rFonts w:cs="Arial"/>
          <w:szCs w:val="20"/>
        </w:rPr>
        <w:t xml:space="preserve">main draw </w:t>
      </w:r>
      <w:r w:rsidRPr="00544F48">
        <w:rPr>
          <w:rFonts w:cs="Arial"/>
          <w:szCs w:val="20"/>
        </w:rPr>
        <w:t xml:space="preserve">start date. </w:t>
      </w:r>
    </w:p>
    <w:p w:rsidRPr="00544F48" w:rsidR="00866357" w:rsidP="00866357" w:rsidRDefault="00866357" w14:paraId="5AFA4294" w14:textId="77777777">
      <w:pPr>
        <w:numPr>
          <w:ilvl w:val="1"/>
          <w:numId w:val="26"/>
        </w:numPr>
        <w:spacing w:after="0"/>
        <w:rPr>
          <w:rFonts w:cs="Arial"/>
          <w:szCs w:val="20"/>
        </w:rPr>
      </w:pPr>
      <w:r w:rsidRPr="00544F48">
        <w:rPr>
          <w:rFonts w:cs="Arial"/>
          <w:szCs w:val="20"/>
        </w:rPr>
        <w:t>Players wishing to com</w:t>
      </w:r>
      <w:r w:rsidRPr="00544F48" w:rsidR="00657B1D">
        <w:rPr>
          <w:rFonts w:cs="Arial"/>
          <w:szCs w:val="20"/>
        </w:rPr>
        <w:t>pete in the qualifying event must</w:t>
      </w:r>
      <w:r w:rsidRPr="00544F48">
        <w:rPr>
          <w:rFonts w:cs="Arial"/>
          <w:szCs w:val="20"/>
        </w:rPr>
        <w:t xml:space="preserve"> make their own arrangements.  They will be included as pa</w:t>
      </w:r>
      <w:r w:rsidRPr="00544F48" w:rsidR="00657B1D">
        <w:rPr>
          <w:rFonts w:cs="Arial"/>
          <w:szCs w:val="20"/>
        </w:rPr>
        <w:t>rt of Team BC if they qualify through the qualifying event</w:t>
      </w:r>
      <w:r w:rsidRPr="00544F48">
        <w:rPr>
          <w:rFonts w:cs="Arial"/>
          <w:szCs w:val="20"/>
        </w:rPr>
        <w:t xml:space="preserve">.  </w:t>
      </w:r>
    </w:p>
    <w:p w:rsidRPr="00544F48" w:rsidR="00866357" w:rsidP="00461FA6" w:rsidRDefault="00866357" w14:paraId="5AFA4296" w14:textId="77777777">
      <w:pPr>
        <w:spacing w:after="0"/>
        <w:rPr>
          <w:rFonts w:cs="Arial"/>
          <w:szCs w:val="20"/>
        </w:rPr>
      </w:pPr>
    </w:p>
    <w:p w:rsidRPr="00544F48" w:rsidR="00866357" w:rsidP="00461FA6" w:rsidRDefault="00866357" w14:paraId="5AFA4297" w14:textId="0E59E678">
      <w:pPr>
        <w:spacing w:after="0"/>
        <w:rPr>
          <w:rFonts w:cs="Arial"/>
          <w:i/>
          <w:szCs w:val="20"/>
          <w:u w:val="single"/>
        </w:rPr>
      </w:pPr>
      <w:r w:rsidRPr="00544F48">
        <w:rPr>
          <w:rFonts w:cs="Arial"/>
          <w:i/>
          <w:szCs w:val="20"/>
          <w:u w:val="single"/>
        </w:rPr>
        <w:t xml:space="preserve">The following circumstances can influence the total number of spots allocated through </w:t>
      </w:r>
      <w:r w:rsidRPr="00544F48" w:rsidR="00032A14">
        <w:rPr>
          <w:rFonts w:cs="Arial"/>
          <w:i/>
          <w:szCs w:val="20"/>
          <w:u w:val="single"/>
        </w:rPr>
        <w:t>Team BC Selection</w:t>
      </w:r>
      <w:r w:rsidRPr="00544F48" w:rsidR="00544F48">
        <w:rPr>
          <w:rFonts w:cs="Arial"/>
          <w:i/>
          <w:szCs w:val="20"/>
          <w:u w:val="single"/>
        </w:rPr>
        <w:t>s</w:t>
      </w:r>
      <w:r w:rsidRPr="00544F48" w:rsidR="00032A14">
        <w:rPr>
          <w:rFonts w:cs="Arial"/>
          <w:i/>
          <w:szCs w:val="20"/>
          <w:u w:val="single"/>
        </w:rPr>
        <w:t xml:space="preserve"> (</w:t>
      </w:r>
      <w:r w:rsidRPr="00544F48">
        <w:rPr>
          <w:rFonts w:cs="Arial"/>
          <w:i/>
          <w:szCs w:val="20"/>
          <w:u w:val="single"/>
        </w:rPr>
        <w:t>points race</w:t>
      </w:r>
      <w:r w:rsidRPr="00544F48" w:rsidR="00032A14">
        <w:rPr>
          <w:rFonts w:cs="Arial"/>
          <w:i/>
          <w:szCs w:val="20"/>
          <w:u w:val="single"/>
        </w:rPr>
        <w:t>)</w:t>
      </w:r>
      <w:r w:rsidRPr="00544F48">
        <w:rPr>
          <w:rFonts w:cs="Arial"/>
          <w:i/>
          <w:szCs w:val="20"/>
          <w:u w:val="single"/>
        </w:rPr>
        <w:t xml:space="preserve">: </w:t>
      </w:r>
    </w:p>
    <w:p w:rsidRPr="00544F48" w:rsidR="00461FA6" w:rsidP="00866357" w:rsidRDefault="00461FA6" w14:paraId="5AFA4298" w14:textId="46EE3FF8">
      <w:pPr>
        <w:numPr>
          <w:ilvl w:val="0"/>
          <w:numId w:val="33"/>
        </w:numPr>
        <w:spacing w:after="0"/>
        <w:rPr>
          <w:rFonts w:cs="Arial"/>
          <w:b/>
          <w:szCs w:val="20"/>
        </w:rPr>
      </w:pPr>
      <w:r w:rsidRPr="00544F48">
        <w:rPr>
          <w:rFonts w:cs="Arial"/>
          <w:szCs w:val="20"/>
        </w:rPr>
        <w:t xml:space="preserve">Tennis Canada may award direct entries to BC players </w:t>
      </w:r>
      <w:r w:rsidRPr="00544F48" w:rsidR="00544F48">
        <w:rPr>
          <w:rFonts w:cs="Arial"/>
          <w:szCs w:val="20"/>
        </w:rPr>
        <w:t xml:space="preserve">who </w:t>
      </w:r>
      <w:r w:rsidRPr="00544F48">
        <w:rPr>
          <w:rFonts w:cs="Arial"/>
          <w:szCs w:val="20"/>
        </w:rPr>
        <w:t xml:space="preserve">have met the stated performance criteria as outlined in the </w:t>
      </w:r>
      <w:r w:rsidRPr="00544F48">
        <w:rPr>
          <w:rFonts w:cs="Arial"/>
          <w:i/>
          <w:szCs w:val="20"/>
        </w:rPr>
        <w:t>Tennis Canada Player Handbook</w:t>
      </w:r>
      <w:r w:rsidRPr="00544F48">
        <w:rPr>
          <w:rFonts w:cs="Arial"/>
          <w:szCs w:val="20"/>
        </w:rPr>
        <w:t>.</w:t>
      </w:r>
      <w:r w:rsidRPr="00544F48">
        <w:rPr>
          <w:rFonts w:cs="Arial"/>
          <w:b/>
          <w:szCs w:val="20"/>
        </w:rPr>
        <w:t xml:space="preserve"> </w:t>
      </w:r>
      <w:r w:rsidRPr="00544F48">
        <w:rPr>
          <w:rFonts w:cs="Arial"/>
          <w:b/>
          <w:i/>
          <w:szCs w:val="20"/>
        </w:rPr>
        <w:t xml:space="preserve"> </w:t>
      </w:r>
      <w:r w:rsidRPr="00544F48" w:rsidR="00544F48">
        <w:rPr>
          <w:rFonts w:cs="Arial"/>
          <w:i/>
          <w:szCs w:val="20"/>
        </w:rPr>
        <w:t xml:space="preserve">(reference: Tennis Canada High Performance Handbook) </w:t>
      </w:r>
    </w:p>
    <w:p w:rsidRPr="00544F48" w:rsidR="00461FA6" w:rsidP="00461FA6" w:rsidRDefault="00461FA6" w14:paraId="5AFA4299" w14:textId="77777777">
      <w:pPr>
        <w:spacing w:after="0"/>
        <w:ind w:left="720"/>
        <w:rPr>
          <w:rFonts w:cs="Arial"/>
          <w:b/>
          <w:szCs w:val="20"/>
        </w:rPr>
      </w:pPr>
    </w:p>
    <w:p w:rsidRPr="00544F48" w:rsidR="00461FA6" w:rsidP="00866357" w:rsidRDefault="00461FA6" w14:paraId="5AFA429A" w14:textId="77777777">
      <w:pPr>
        <w:numPr>
          <w:ilvl w:val="0"/>
          <w:numId w:val="33"/>
        </w:numPr>
        <w:spacing w:after="0"/>
        <w:rPr>
          <w:rFonts w:cs="Arial"/>
          <w:szCs w:val="20"/>
        </w:rPr>
      </w:pPr>
      <w:r w:rsidRPr="00544F48">
        <w:rPr>
          <w:rFonts w:cs="Arial"/>
          <w:szCs w:val="20"/>
        </w:rPr>
        <w:t>Merit Spot (WC) may be granted at the discretion of the BC High Performance Committee and provincial coaching staff. Only players with proven national or international profiles will be considered (see below).</w:t>
      </w:r>
    </w:p>
    <w:p w:rsidRPr="00544F48" w:rsidR="00461FA6" w:rsidP="00461FA6" w:rsidRDefault="00461FA6" w14:paraId="5AFA429B" w14:textId="77777777">
      <w:pPr>
        <w:spacing w:after="0"/>
        <w:rPr>
          <w:rFonts w:cs="Arial"/>
          <w:szCs w:val="20"/>
        </w:rPr>
      </w:pPr>
    </w:p>
    <w:p w:rsidRPr="00544F48" w:rsidR="00461FA6" w:rsidP="00866357" w:rsidRDefault="00461FA6" w14:paraId="5AFA429C" w14:textId="77777777">
      <w:pPr>
        <w:numPr>
          <w:ilvl w:val="0"/>
          <w:numId w:val="33"/>
        </w:numPr>
        <w:spacing w:after="0"/>
        <w:rPr>
          <w:rFonts w:cs="Arial"/>
          <w:szCs w:val="20"/>
        </w:rPr>
      </w:pPr>
      <w:r w:rsidRPr="00544F48">
        <w:rPr>
          <w:rFonts w:cs="Arial"/>
          <w:szCs w:val="20"/>
        </w:rPr>
        <w:t xml:space="preserve">Remaining allocation spots go to players who qualify through the Tennis BC Selection Series Tournaments (see below). </w:t>
      </w:r>
    </w:p>
    <w:p w:rsidRPr="00544F48" w:rsidR="00461FA6" w:rsidP="00461FA6" w:rsidRDefault="00461FA6" w14:paraId="5AFA429D" w14:textId="77777777">
      <w:pPr>
        <w:spacing w:after="0"/>
        <w:rPr>
          <w:rFonts w:cs="Arial"/>
          <w:b/>
          <w:szCs w:val="20"/>
        </w:rPr>
      </w:pPr>
    </w:p>
    <w:p w:rsidR="00A6694C" w:rsidP="00461FA6" w:rsidRDefault="00A6694C" w14:paraId="644EE5EB" w14:textId="77777777">
      <w:pPr>
        <w:spacing w:after="0"/>
        <w:rPr>
          <w:rFonts w:cs="Arial"/>
          <w:b/>
          <w:szCs w:val="20"/>
        </w:rPr>
      </w:pPr>
    </w:p>
    <w:p w:rsidR="00A6694C" w:rsidP="00461FA6" w:rsidRDefault="00A6694C" w14:paraId="7F2CE892" w14:textId="77777777">
      <w:pPr>
        <w:spacing w:after="0"/>
        <w:rPr>
          <w:rFonts w:cs="Arial"/>
          <w:b/>
          <w:szCs w:val="20"/>
        </w:rPr>
      </w:pPr>
    </w:p>
    <w:p w:rsidRPr="00544F48" w:rsidR="00461FA6" w:rsidP="00461FA6" w:rsidRDefault="00461FA6" w14:paraId="5AFA429E" w14:textId="41D7643A">
      <w:pPr>
        <w:spacing w:after="0"/>
        <w:rPr>
          <w:rFonts w:cs="Arial"/>
          <w:b/>
          <w:szCs w:val="20"/>
        </w:rPr>
      </w:pPr>
      <w:r w:rsidRPr="00544F48">
        <w:rPr>
          <w:rFonts w:cs="Arial"/>
          <w:b/>
          <w:szCs w:val="20"/>
        </w:rPr>
        <w:t xml:space="preserve">Tennis BC MERIT SPOTS </w:t>
      </w:r>
    </w:p>
    <w:p w:rsidRPr="00544F48" w:rsidR="00461FA6" w:rsidP="00461FA6" w:rsidRDefault="00461FA6" w14:paraId="5AFA429F" w14:textId="73E9C5D4">
      <w:pPr>
        <w:spacing w:after="0"/>
        <w:rPr>
          <w:rFonts w:cs="Arial"/>
          <w:szCs w:val="20"/>
        </w:rPr>
      </w:pPr>
      <w:r w:rsidRPr="00544F48">
        <w:rPr>
          <w:rFonts w:cs="Arial"/>
          <w:szCs w:val="20"/>
        </w:rPr>
        <w:t xml:space="preserve">Players who are unable to meet the provincial qualifying process (outlined above) may apply for a BC Merit Spot (Wild Card) 30 days prior to the start of the Junior Closed Provincial Championships.  Merit Spots (WC) will be awarded based on a players’ national and international profile.  Players must provide an alternative competition program, only ITF and TE (Tennis Europe) events will be considered.  This </w:t>
      </w:r>
      <w:r w:rsidR="00A6694C">
        <w:rPr>
          <w:rFonts w:cs="Arial"/>
          <w:szCs w:val="20"/>
        </w:rPr>
        <w:t>request</w:t>
      </w:r>
      <w:r w:rsidRPr="00544F48">
        <w:rPr>
          <w:rFonts w:cs="Arial"/>
          <w:szCs w:val="20"/>
        </w:rPr>
        <w:t xml:space="preserve"> must be endorsed by the players’ personal coach, and will be considered by the Tennis BC High Performance Staff (National and Provincial Coaches / Tennis BC staff) based on the following criteria: </w:t>
      </w:r>
    </w:p>
    <w:p w:rsidRPr="00544F48" w:rsidR="00461FA6" w:rsidP="00461FA6" w:rsidRDefault="00461FA6" w14:paraId="5AFA42A0" w14:textId="77777777">
      <w:pPr>
        <w:spacing w:after="0" w:line="240" w:lineRule="auto"/>
        <w:rPr>
          <w:rFonts w:cs="Arial"/>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42"/>
        <w:gridCol w:w="8848"/>
      </w:tblGrid>
      <w:tr w:rsidRPr="00544F48" w:rsidR="00544F48" w:rsidTr="2B770869" w14:paraId="5AFA42A3" w14:textId="77777777">
        <w:tc>
          <w:tcPr>
            <w:tcW w:w="1951" w:type="dxa"/>
            <w:tcMar/>
            <w:vAlign w:val="center"/>
          </w:tcPr>
          <w:p w:rsidRPr="00544F48" w:rsidR="00461FA6" w:rsidP="00461FA6" w:rsidRDefault="00461FA6" w14:paraId="5AFA42A1" w14:textId="77777777">
            <w:pPr>
              <w:spacing w:after="0" w:line="360" w:lineRule="auto"/>
              <w:rPr>
                <w:rFonts w:cs="Arial"/>
                <w:b/>
                <w:szCs w:val="20"/>
              </w:rPr>
            </w:pPr>
            <w:r w:rsidRPr="00544F48">
              <w:rPr>
                <w:rFonts w:cs="Arial"/>
                <w:b/>
                <w:szCs w:val="20"/>
              </w:rPr>
              <w:t>U18 Players</w:t>
            </w:r>
          </w:p>
        </w:tc>
        <w:tc>
          <w:tcPr>
            <w:tcW w:w="8923" w:type="dxa"/>
            <w:tcMar/>
            <w:vAlign w:val="center"/>
          </w:tcPr>
          <w:p w:rsidRPr="00544F48" w:rsidR="00461FA6" w:rsidP="00461FA6" w:rsidRDefault="00461FA6" w14:paraId="5AFA42A2" w14:textId="634D80D7">
            <w:pPr>
              <w:spacing w:after="0" w:line="360" w:lineRule="auto"/>
              <w:rPr>
                <w:rFonts w:cs="Arial"/>
                <w:szCs w:val="20"/>
              </w:rPr>
            </w:pPr>
            <w:r w:rsidRPr="00544F48">
              <w:rPr>
                <w:rFonts w:cs="Arial"/>
                <w:szCs w:val="20"/>
              </w:rPr>
              <w:t>Top 5 at last National Championship and/or Top 300 (girls) or Top 500 (boys) IT</w:t>
            </w:r>
            <w:r w:rsidRPr="00544F48" w:rsidR="00013CA0">
              <w:rPr>
                <w:rFonts w:cs="Arial"/>
                <w:szCs w:val="20"/>
              </w:rPr>
              <w:t>F Junior rankings as of 1/1/</w:t>
            </w:r>
            <w:r w:rsidR="00A6694C">
              <w:rPr>
                <w:rFonts w:cs="Arial"/>
                <w:szCs w:val="20"/>
              </w:rPr>
              <w:t>2020</w:t>
            </w:r>
          </w:p>
        </w:tc>
      </w:tr>
      <w:tr w:rsidRPr="00544F48" w:rsidR="00544F48" w:rsidTr="2B770869" w14:paraId="5AFA42A6" w14:textId="77777777">
        <w:tc>
          <w:tcPr>
            <w:tcW w:w="1951" w:type="dxa"/>
            <w:tcMar/>
            <w:vAlign w:val="center"/>
          </w:tcPr>
          <w:p w:rsidRPr="00544F48" w:rsidR="00461FA6" w:rsidP="00461FA6" w:rsidRDefault="00461FA6" w14:paraId="5AFA42A4" w14:textId="77777777">
            <w:pPr>
              <w:spacing w:after="0" w:line="360" w:lineRule="auto"/>
              <w:rPr>
                <w:rFonts w:cs="Arial"/>
                <w:b/>
                <w:szCs w:val="20"/>
              </w:rPr>
            </w:pPr>
            <w:r w:rsidRPr="00544F48">
              <w:rPr>
                <w:rFonts w:cs="Arial"/>
                <w:b/>
                <w:szCs w:val="20"/>
              </w:rPr>
              <w:t>U16 Players</w:t>
            </w:r>
          </w:p>
        </w:tc>
        <w:tc>
          <w:tcPr>
            <w:tcW w:w="8923" w:type="dxa"/>
            <w:tcMar/>
            <w:vAlign w:val="center"/>
          </w:tcPr>
          <w:p w:rsidRPr="00544F48" w:rsidR="00461FA6" w:rsidP="00461FA6" w:rsidRDefault="00461FA6" w14:paraId="5AFA42A5" w14:textId="1E2876C8">
            <w:pPr>
              <w:spacing w:after="0" w:line="360" w:lineRule="auto"/>
              <w:rPr>
                <w:rFonts w:cs="Arial"/>
                <w:szCs w:val="20"/>
              </w:rPr>
            </w:pPr>
            <w:r w:rsidRPr="00544F48">
              <w:rPr>
                <w:rFonts w:cs="Arial"/>
                <w:szCs w:val="20"/>
              </w:rPr>
              <w:t>Top 5 at last National Championship and/or Top 500 (girls) or Top 800 (boys) ITF</w:t>
            </w:r>
            <w:r w:rsidRPr="00544F48" w:rsidR="00013CA0">
              <w:rPr>
                <w:rFonts w:cs="Arial"/>
                <w:szCs w:val="20"/>
              </w:rPr>
              <w:t xml:space="preserve"> Junior rankings as of 1/1/ </w:t>
            </w:r>
            <w:r w:rsidR="00A6694C">
              <w:rPr>
                <w:rFonts w:cs="Arial"/>
                <w:szCs w:val="20"/>
              </w:rPr>
              <w:t>2020</w:t>
            </w:r>
          </w:p>
        </w:tc>
      </w:tr>
      <w:tr w:rsidRPr="00544F48" w:rsidR="00461FA6" w:rsidTr="2B770869" w14:paraId="5AFA42A9" w14:textId="77777777">
        <w:tc>
          <w:tcPr>
            <w:tcW w:w="1951" w:type="dxa"/>
            <w:tcMar/>
            <w:vAlign w:val="center"/>
          </w:tcPr>
          <w:p w:rsidRPr="00544F48" w:rsidR="00461FA6" w:rsidP="00461FA6" w:rsidRDefault="00461FA6" w14:paraId="5AFA42A7" w14:textId="77777777">
            <w:pPr>
              <w:spacing w:after="0" w:line="360" w:lineRule="auto"/>
              <w:rPr>
                <w:rFonts w:cs="Arial"/>
                <w:b/>
                <w:szCs w:val="20"/>
              </w:rPr>
            </w:pPr>
            <w:r w:rsidRPr="00544F48">
              <w:rPr>
                <w:rFonts w:cs="Arial"/>
                <w:b/>
                <w:szCs w:val="20"/>
              </w:rPr>
              <w:t>U12/U14 Players</w:t>
            </w:r>
          </w:p>
        </w:tc>
        <w:tc>
          <w:tcPr>
            <w:tcW w:w="8923" w:type="dxa"/>
            <w:tcMar/>
            <w:vAlign w:val="center"/>
          </w:tcPr>
          <w:p w:rsidRPr="00544F48" w:rsidR="00461FA6" w:rsidP="2B770869" w:rsidRDefault="00657B1D" w14:paraId="5AFA42A8" w14:textId="52E95257">
            <w:pPr>
              <w:spacing w:after="0" w:line="360" w:lineRule="auto"/>
              <w:rPr>
                <w:rFonts w:cs="Arial"/>
              </w:rPr>
            </w:pPr>
            <w:r w:rsidRPr="2B770869" w:rsidR="2B770869">
              <w:rPr>
                <w:rFonts w:cs="Arial"/>
              </w:rPr>
              <w:t>Top 8 at 2019 Outdoor National Championships</w:t>
            </w:r>
            <w:r w:rsidRPr="2B770869" w:rsidR="2B770869">
              <w:rPr>
                <w:rFonts w:cs="Arial"/>
              </w:rPr>
              <w:t xml:space="preserve"> (as long as players are playing within the category in 2020</w:t>
            </w:r>
          </w:p>
        </w:tc>
      </w:tr>
    </w:tbl>
    <w:p w:rsidRPr="00544F48" w:rsidR="00461FA6" w:rsidP="00461FA6" w:rsidRDefault="00461FA6" w14:paraId="5AFA42AA" w14:textId="77777777">
      <w:pPr>
        <w:spacing w:after="0"/>
        <w:rPr>
          <w:rFonts w:cs="Arial"/>
          <w:szCs w:val="20"/>
        </w:rPr>
      </w:pPr>
    </w:p>
    <w:p w:rsidRPr="00544F48" w:rsidR="00461FA6" w:rsidP="00461FA6" w:rsidRDefault="00461FA6" w14:paraId="5AFA42AB" w14:textId="77777777">
      <w:pPr>
        <w:spacing w:after="0"/>
        <w:rPr>
          <w:rFonts w:cs="Arial"/>
          <w:b/>
          <w:szCs w:val="20"/>
        </w:rPr>
      </w:pPr>
    </w:p>
    <w:p w:rsidRPr="00544F48" w:rsidR="00461FA6" w:rsidP="00461FA6" w:rsidRDefault="002C2150" w14:paraId="5AFA42AC" w14:textId="3D18EA15">
      <w:pPr>
        <w:spacing w:after="0"/>
        <w:rPr>
          <w:rFonts w:cs="Arial"/>
          <w:b/>
          <w:szCs w:val="20"/>
        </w:rPr>
      </w:pPr>
      <w:r w:rsidRPr="00544F48">
        <w:rPr>
          <w:rFonts w:cs="Arial"/>
          <w:b/>
          <w:szCs w:val="20"/>
        </w:rPr>
        <w:t xml:space="preserve">TEAM BC </w:t>
      </w:r>
      <w:r w:rsidRPr="00544F48" w:rsidR="00461FA6">
        <w:rPr>
          <w:rFonts w:cs="Arial"/>
          <w:b/>
          <w:szCs w:val="20"/>
        </w:rPr>
        <w:t>SELECTION TOURNAMENTS</w:t>
      </w:r>
    </w:p>
    <w:p w:rsidRPr="00A6694C" w:rsidR="00006E97" w:rsidP="2B770869" w:rsidRDefault="00F323B8" w14:paraId="5D233022" w14:textId="7A6A70FB">
      <w:pPr>
        <w:pStyle w:val="ListParagraph"/>
        <w:numPr>
          <w:ilvl w:val="0"/>
          <w:numId w:val="34"/>
        </w:numPr>
        <w:spacing w:after="0"/>
        <w:rPr>
          <w:rFonts w:cs="Arial"/>
        </w:rPr>
      </w:pPr>
      <w:r w:rsidRPr="2B770869" w:rsidR="2B770869">
        <w:rPr>
          <w:rFonts w:cs="Arial"/>
        </w:rPr>
        <w:t xml:space="preserve">Selection tournaments are open to registered BC players only. </w:t>
      </w:r>
      <w:r w:rsidRPr="2B770869" w:rsidR="2B770869">
        <w:rPr>
          <w:rFonts w:cs="Arial"/>
        </w:rPr>
        <w:t> </w:t>
      </w:r>
    </w:p>
    <w:p w:rsidRPr="00544F48" w:rsidR="00E303E6" w:rsidP="00E303E6" w:rsidRDefault="00A6694C" w14:paraId="6935218F" w14:textId="35BECEAB">
      <w:pPr>
        <w:pStyle w:val="ListParagraph"/>
        <w:numPr>
          <w:ilvl w:val="0"/>
          <w:numId w:val="36"/>
        </w:numPr>
        <w:spacing w:after="0"/>
        <w:rPr>
          <w:rFonts w:cs="Arial"/>
          <w:szCs w:val="20"/>
        </w:rPr>
      </w:pPr>
      <w:r>
        <w:rPr>
          <w:rFonts w:cs="Arial"/>
          <w:szCs w:val="20"/>
        </w:rPr>
        <w:t>Events</w:t>
      </w:r>
      <w:r w:rsidRPr="00544F48" w:rsidR="00F15BA9">
        <w:rPr>
          <w:rFonts w:cs="Arial"/>
          <w:szCs w:val="20"/>
        </w:rPr>
        <w:t xml:space="preserve"> will be limited to draws of 16</w:t>
      </w:r>
      <w:r>
        <w:rPr>
          <w:rFonts w:cs="Arial"/>
          <w:szCs w:val="20"/>
        </w:rPr>
        <w:t xml:space="preserve"> (2 WC). Direct entry determined by Rogers national rankings at the time of entry deadline.  </w:t>
      </w:r>
      <w:r w:rsidRPr="00544F48" w:rsidR="00F15BA9">
        <w:rPr>
          <w:rFonts w:cs="Arial"/>
          <w:szCs w:val="20"/>
        </w:rPr>
        <w:t xml:space="preserve"> </w:t>
      </w:r>
    </w:p>
    <w:p w:rsidR="00E303E6" w:rsidP="00E303E6" w:rsidRDefault="00A6694C" w14:paraId="730536F4" w14:textId="51F7A1E2">
      <w:pPr>
        <w:pStyle w:val="ListParagraph"/>
        <w:numPr>
          <w:ilvl w:val="0"/>
          <w:numId w:val="36"/>
        </w:numPr>
        <w:spacing w:after="0"/>
        <w:rPr>
          <w:rFonts w:cs="Arial"/>
          <w:szCs w:val="20"/>
        </w:rPr>
      </w:pPr>
      <w:r>
        <w:rPr>
          <w:rFonts w:cs="Arial"/>
          <w:szCs w:val="20"/>
        </w:rPr>
        <w:t xml:space="preserve">Selection series event will </w:t>
      </w:r>
      <w:r w:rsidRPr="00544F48" w:rsidR="00F15BA9">
        <w:rPr>
          <w:rFonts w:cs="Arial"/>
          <w:szCs w:val="20"/>
        </w:rPr>
        <w:t xml:space="preserve">include doubles (mandatory). </w:t>
      </w:r>
    </w:p>
    <w:p w:rsidR="001B34AF" w:rsidP="001B34AF" w:rsidRDefault="001B34AF" w14:paraId="240A4354" w14:textId="589E014E">
      <w:pPr>
        <w:spacing w:after="0"/>
        <w:rPr>
          <w:rFonts w:cs="Arial"/>
          <w:szCs w:val="20"/>
        </w:rPr>
      </w:pPr>
    </w:p>
    <w:p w:rsidRPr="001B34AF" w:rsidR="001B34AF" w:rsidP="001B34AF" w:rsidRDefault="001B34AF" w14:paraId="14E31161" w14:textId="77777777">
      <w:pPr>
        <w:pStyle w:val="NormalWeb"/>
        <w:spacing w:before="2" w:after="2"/>
        <w:rPr>
          <w:rFonts w:ascii="Calibri" w:hAnsi="Calibri"/>
          <w:b/>
          <w:bCs/>
          <w:sz w:val="22"/>
        </w:rPr>
      </w:pPr>
      <w:r w:rsidRPr="001B34AF">
        <w:rPr>
          <w:rFonts w:ascii="Calibri" w:hAnsi="Calibri"/>
          <w:b/>
          <w:bCs/>
          <w:sz w:val="22"/>
        </w:rPr>
        <w:t xml:space="preserve">INDOOR SELECTION SERIES SCHEDULE </w:t>
      </w:r>
    </w:p>
    <w:tbl>
      <w:tblPr>
        <w:tblStyle w:val="TableGrid"/>
        <w:tblW w:w="0" w:type="auto"/>
        <w:tblLayout w:type="fixed"/>
        <w:tblLook w:val="04A0" w:firstRow="1" w:lastRow="0" w:firstColumn="1" w:lastColumn="0" w:noHBand="0" w:noVBand="1"/>
      </w:tblPr>
      <w:tblGrid>
        <w:gridCol w:w="1129"/>
        <w:gridCol w:w="1843"/>
        <w:gridCol w:w="1701"/>
        <w:gridCol w:w="1701"/>
        <w:gridCol w:w="1985"/>
        <w:gridCol w:w="2431"/>
      </w:tblGrid>
      <w:tr w:rsidR="001B34AF" w:rsidTr="00400143" w14:paraId="2F4F0A7F" w14:textId="77777777">
        <w:tc>
          <w:tcPr>
            <w:tcW w:w="1129" w:type="dxa"/>
          </w:tcPr>
          <w:p w:rsidRPr="001B34AF" w:rsidR="001B34AF" w:rsidP="00400143" w:rsidRDefault="001B34AF" w14:paraId="661E78FF" w14:textId="77777777">
            <w:pPr>
              <w:pStyle w:val="NormalWeb"/>
              <w:spacing w:before="2" w:after="2"/>
              <w:rPr>
                <w:rFonts w:ascii="Calibri" w:hAnsi="Calibri"/>
                <w:b/>
                <w:bCs/>
              </w:rPr>
            </w:pPr>
            <w:r w:rsidRPr="001B34AF">
              <w:rPr>
                <w:rFonts w:ascii="Calibri" w:hAnsi="Calibri"/>
                <w:b/>
                <w:bCs/>
              </w:rPr>
              <w:t>CATEGORY</w:t>
            </w:r>
          </w:p>
        </w:tc>
        <w:tc>
          <w:tcPr>
            <w:tcW w:w="1843" w:type="dxa"/>
          </w:tcPr>
          <w:p w:rsidRPr="001B34AF" w:rsidR="001B34AF" w:rsidP="00400143" w:rsidRDefault="001B34AF" w14:paraId="3A14C8C5" w14:textId="77777777">
            <w:pPr>
              <w:pStyle w:val="NormalWeb"/>
              <w:spacing w:before="2" w:after="2"/>
              <w:rPr>
                <w:rFonts w:ascii="Calibri" w:hAnsi="Calibri"/>
                <w:b/>
                <w:bCs/>
                <w:sz w:val="22"/>
              </w:rPr>
            </w:pPr>
            <w:r w:rsidRPr="001B34AF">
              <w:rPr>
                <w:rFonts w:ascii="Calibri" w:hAnsi="Calibri"/>
                <w:b/>
                <w:bCs/>
                <w:sz w:val="22"/>
              </w:rPr>
              <w:t>SS #1 (2019)</w:t>
            </w:r>
          </w:p>
        </w:tc>
        <w:tc>
          <w:tcPr>
            <w:tcW w:w="1701" w:type="dxa"/>
          </w:tcPr>
          <w:p w:rsidRPr="001B34AF" w:rsidR="001B34AF" w:rsidP="00400143" w:rsidRDefault="001B34AF" w14:paraId="4A670A41" w14:textId="77777777">
            <w:pPr>
              <w:pStyle w:val="NormalWeb"/>
              <w:spacing w:before="2" w:after="2"/>
              <w:rPr>
                <w:rFonts w:ascii="Calibri" w:hAnsi="Calibri"/>
                <w:b/>
                <w:bCs/>
                <w:sz w:val="22"/>
              </w:rPr>
            </w:pPr>
            <w:r w:rsidRPr="001B34AF">
              <w:rPr>
                <w:rFonts w:ascii="Calibri" w:hAnsi="Calibri"/>
                <w:b/>
                <w:bCs/>
                <w:sz w:val="22"/>
              </w:rPr>
              <w:t>SS #2 (2020)</w:t>
            </w:r>
          </w:p>
        </w:tc>
        <w:tc>
          <w:tcPr>
            <w:tcW w:w="1701" w:type="dxa"/>
          </w:tcPr>
          <w:p w:rsidRPr="001B34AF" w:rsidR="001B34AF" w:rsidP="00400143" w:rsidRDefault="001B34AF" w14:paraId="6E012D89" w14:textId="77777777">
            <w:pPr>
              <w:pStyle w:val="NormalWeb"/>
              <w:spacing w:before="2" w:after="2"/>
              <w:rPr>
                <w:rFonts w:ascii="Calibri" w:hAnsi="Calibri"/>
                <w:b/>
                <w:bCs/>
                <w:sz w:val="22"/>
              </w:rPr>
            </w:pPr>
            <w:r w:rsidRPr="001B34AF">
              <w:rPr>
                <w:rFonts w:ascii="Calibri" w:hAnsi="Calibri"/>
                <w:b/>
                <w:bCs/>
                <w:sz w:val="22"/>
              </w:rPr>
              <w:t>SS #3 (2020)</w:t>
            </w:r>
          </w:p>
        </w:tc>
        <w:tc>
          <w:tcPr>
            <w:tcW w:w="1985" w:type="dxa"/>
          </w:tcPr>
          <w:p w:rsidRPr="001B34AF" w:rsidR="001B34AF" w:rsidP="00400143" w:rsidRDefault="001B34AF" w14:paraId="3E3CDD60" w14:textId="77777777">
            <w:pPr>
              <w:pStyle w:val="NormalWeb"/>
              <w:spacing w:before="2" w:after="2"/>
              <w:rPr>
                <w:rFonts w:ascii="Calibri" w:hAnsi="Calibri"/>
                <w:b/>
                <w:bCs/>
                <w:sz w:val="22"/>
              </w:rPr>
            </w:pPr>
            <w:r w:rsidRPr="001B34AF">
              <w:rPr>
                <w:rFonts w:ascii="Calibri" w:hAnsi="Calibri"/>
                <w:b/>
                <w:bCs/>
                <w:sz w:val="22"/>
              </w:rPr>
              <w:t xml:space="preserve">Indoor Provincials </w:t>
            </w:r>
          </w:p>
        </w:tc>
        <w:tc>
          <w:tcPr>
            <w:tcW w:w="2431" w:type="dxa"/>
          </w:tcPr>
          <w:p w:rsidRPr="001B34AF" w:rsidR="001B34AF" w:rsidP="00400143" w:rsidRDefault="001B34AF" w14:paraId="40058869" w14:textId="77777777">
            <w:pPr>
              <w:pStyle w:val="NormalWeb"/>
              <w:spacing w:before="2" w:after="2"/>
              <w:rPr>
                <w:rFonts w:ascii="Calibri" w:hAnsi="Calibri"/>
                <w:b/>
                <w:bCs/>
                <w:sz w:val="22"/>
              </w:rPr>
            </w:pPr>
            <w:r w:rsidRPr="001B34AF">
              <w:rPr>
                <w:rFonts w:ascii="Calibri" w:hAnsi="Calibri"/>
                <w:b/>
                <w:bCs/>
                <w:sz w:val="22"/>
              </w:rPr>
              <w:t xml:space="preserve">Indoor Nationals </w:t>
            </w:r>
          </w:p>
        </w:tc>
      </w:tr>
      <w:tr w:rsidR="001B34AF" w:rsidTr="00400143" w14:paraId="6D05953C" w14:textId="77777777">
        <w:tc>
          <w:tcPr>
            <w:tcW w:w="1129" w:type="dxa"/>
          </w:tcPr>
          <w:p w:rsidR="001B34AF" w:rsidP="00400143" w:rsidRDefault="001B34AF" w14:paraId="065288A0" w14:textId="77777777">
            <w:pPr>
              <w:pStyle w:val="NormalWeb"/>
              <w:spacing w:before="2" w:after="2"/>
              <w:rPr>
                <w:rFonts w:ascii="Calibri" w:hAnsi="Calibri"/>
                <w:sz w:val="22"/>
              </w:rPr>
            </w:pPr>
            <w:r>
              <w:rPr>
                <w:rFonts w:ascii="Calibri" w:hAnsi="Calibri"/>
                <w:sz w:val="22"/>
              </w:rPr>
              <w:t>U12</w:t>
            </w:r>
          </w:p>
        </w:tc>
        <w:tc>
          <w:tcPr>
            <w:tcW w:w="1843" w:type="dxa"/>
          </w:tcPr>
          <w:p w:rsidR="001B34AF" w:rsidP="00400143" w:rsidRDefault="001B34AF" w14:paraId="2750177A" w14:textId="77777777">
            <w:pPr>
              <w:pStyle w:val="NormalWeb"/>
              <w:spacing w:before="2" w:after="2"/>
              <w:rPr>
                <w:rFonts w:ascii="Calibri" w:hAnsi="Calibri"/>
                <w:sz w:val="22"/>
              </w:rPr>
            </w:pPr>
            <w:r>
              <w:rPr>
                <w:rFonts w:ascii="Calibri" w:hAnsi="Calibri"/>
                <w:sz w:val="22"/>
              </w:rPr>
              <w:t>Dec 13 – 15</w:t>
            </w:r>
          </w:p>
        </w:tc>
        <w:tc>
          <w:tcPr>
            <w:tcW w:w="1701" w:type="dxa"/>
          </w:tcPr>
          <w:p w:rsidR="001B34AF" w:rsidP="00400143" w:rsidRDefault="001B34AF" w14:paraId="46A16362" w14:textId="77777777">
            <w:pPr>
              <w:pStyle w:val="NormalWeb"/>
              <w:spacing w:before="2" w:after="2"/>
              <w:rPr>
                <w:rFonts w:ascii="Calibri" w:hAnsi="Calibri"/>
                <w:sz w:val="22"/>
              </w:rPr>
            </w:pPr>
            <w:r>
              <w:rPr>
                <w:rFonts w:ascii="Calibri" w:hAnsi="Calibri"/>
                <w:sz w:val="22"/>
              </w:rPr>
              <w:t>Jan 10 – 12</w:t>
            </w:r>
          </w:p>
        </w:tc>
        <w:tc>
          <w:tcPr>
            <w:tcW w:w="1701" w:type="dxa"/>
          </w:tcPr>
          <w:p w:rsidR="001B34AF" w:rsidP="00400143" w:rsidRDefault="001B34AF" w14:paraId="386E8C0E" w14:textId="77777777">
            <w:pPr>
              <w:pStyle w:val="NormalWeb"/>
              <w:spacing w:before="2" w:after="2"/>
              <w:rPr>
                <w:rFonts w:ascii="Calibri" w:hAnsi="Calibri"/>
                <w:sz w:val="22"/>
              </w:rPr>
            </w:pPr>
            <w:r>
              <w:rPr>
                <w:rFonts w:ascii="Calibri" w:hAnsi="Calibri"/>
                <w:sz w:val="22"/>
              </w:rPr>
              <w:t>Feb 7 – 9</w:t>
            </w:r>
          </w:p>
        </w:tc>
        <w:tc>
          <w:tcPr>
            <w:tcW w:w="1985" w:type="dxa"/>
          </w:tcPr>
          <w:p w:rsidR="001B34AF" w:rsidP="00400143" w:rsidRDefault="001B34AF" w14:paraId="03FFCCAE" w14:textId="77777777">
            <w:pPr>
              <w:pStyle w:val="NormalWeb"/>
              <w:spacing w:before="2" w:after="2"/>
              <w:rPr>
                <w:rFonts w:ascii="Calibri" w:hAnsi="Calibri"/>
                <w:sz w:val="22"/>
              </w:rPr>
            </w:pPr>
            <w:r>
              <w:rPr>
                <w:rFonts w:ascii="Calibri" w:hAnsi="Calibri"/>
                <w:sz w:val="22"/>
              </w:rPr>
              <w:t xml:space="preserve">Feb 28 – Mar 1 </w:t>
            </w:r>
          </w:p>
        </w:tc>
        <w:tc>
          <w:tcPr>
            <w:tcW w:w="2431" w:type="dxa"/>
          </w:tcPr>
          <w:p w:rsidR="001B34AF" w:rsidP="00400143" w:rsidRDefault="001B34AF" w14:paraId="075BEFA7" w14:textId="77777777">
            <w:pPr>
              <w:pStyle w:val="NormalWeb"/>
              <w:spacing w:before="2" w:after="2"/>
              <w:rPr>
                <w:rFonts w:ascii="Calibri" w:hAnsi="Calibri"/>
                <w:sz w:val="22"/>
              </w:rPr>
            </w:pPr>
            <w:r>
              <w:rPr>
                <w:rFonts w:ascii="Calibri" w:hAnsi="Calibri"/>
                <w:sz w:val="22"/>
              </w:rPr>
              <w:t>Mar 20 – 26 (AB)</w:t>
            </w:r>
          </w:p>
        </w:tc>
      </w:tr>
      <w:tr w:rsidR="001B34AF" w:rsidTr="00400143" w14:paraId="3CDCA5F3" w14:textId="77777777">
        <w:tc>
          <w:tcPr>
            <w:tcW w:w="1129" w:type="dxa"/>
          </w:tcPr>
          <w:p w:rsidR="001B34AF" w:rsidP="00400143" w:rsidRDefault="001B34AF" w14:paraId="0A3B0826" w14:textId="77777777">
            <w:pPr>
              <w:pStyle w:val="NormalWeb"/>
              <w:spacing w:before="2" w:after="2"/>
              <w:rPr>
                <w:rFonts w:ascii="Calibri" w:hAnsi="Calibri"/>
                <w:sz w:val="22"/>
              </w:rPr>
            </w:pPr>
            <w:r>
              <w:rPr>
                <w:rFonts w:ascii="Calibri" w:hAnsi="Calibri"/>
                <w:sz w:val="22"/>
              </w:rPr>
              <w:t>U14</w:t>
            </w:r>
          </w:p>
        </w:tc>
        <w:tc>
          <w:tcPr>
            <w:tcW w:w="1843" w:type="dxa"/>
          </w:tcPr>
          <w:p w:rsidR="001B34AF" w:rsidP="00400143" w:rsidRDefault="001B34AF" w14:paraId="15B45C45" w14:textId="77777777">
            <w:pPr>
              <w:pStyle w:val="NormalWeb"/>
              <w:spacing w:before="2" w:after="2"/>
              <w:rPr>
                <w:rFonts w:ascii="Calibri" w:hAnsi="Calibri"/>
                <w:sz w:val="22"/>
              </w:rPr>
            </w:pPr>
            <w:r>
              <w:rPr>
                <w:rFonts w:ascii="Calibri" w:hAnsi="Calibri"/>
                <w:sz w:val="22"/>
              </w:rPr>
              <w:t>Dec 20 – 22</w:t>
            </w:r>
          </w:p>
        </w:tc>
        <w:tc>
          <w:tcPr>
            <w:tcW w:w="1701" w:type="dxa"/>
          </w:tcPr>
          <w:p w:rsidR="001B34AF" w:rsidP="00400143" w:rsidRDefault="001B34AF" w14:paraId="43447AF7" w14:textId="77777777">
            <w:pPr>
              <w:pStyle w:val="NormalWeb"/>
              <w:spacing w:before="2" w:after="2"/>
              <w:rPr>
                <w:rFonts w:ascii="Calibri" w:hAnsi="Calibri"/>
                <w:sz w:val="22"/>
              </w:rPr>
            </w:pPr>
            <w:r>
              <w:rPr>
                <w:rFonts w:ascii="Calibri" w:hAnsi="Calibri"/>
                <w:sz w:val="22"/>
              </w:rPr>
              <w:t>Jan 17 - 19</w:t>
            </w:r>
          </w:p>
        </w:tc>
        <w:tc>
          <w:tcPr>
            <w:tcW w:w="1701" w:type="dxa"/>
          </w:tcPr>
          <w:p w:rsidR="001B34AF" w:rsidP="00400143" w:rsidRDefault="001B34AF" w14:paraId="352E1C8A" w14:textId="77777777">
            <w:pPr>
              <w:pStyle w:val="NormalWeb"/>
              <w:spacing w:before="2" w:after="2"/>
              <w:rPr>
                <w:rFonts w:ascii="Calibri" w:hAnsi="Calibri"/>
                <w:sz w:val="22"/>
              </w:rPr>
            </w:pPr>
            <w:r>
              <w:rPr>
                <w:rFonts w:ascii="Calibri" w:hAnsi="Calibri"/>
                <w:sz w:val="22"/>
              </w:rPr>
              <w:t>Feb 14 – 16</w:t>
            </w:r>
          </w:p>
        </w:tc>
        <w:tc>
          <w:tcPr>
            <w:tcW w:w="1985" w:type="dxa"/>
          </w:tcPr>
          <w:p w:rsidR="001B34AF" w:rsidP="00400143" w:rsidRDefault="001B34AF" w14:paraId="4509A68F" w14:textId="77777777">
            <w:pPr>
              <w:pStyle w:val="NormalWeb"/>
              <w:spacing w:before="2" w:after="2"/>
              <w:rPr>
                <w:rFonts w:ascii="Calibri" w:hAnsi="Calibri"/>
                <w:sz w:val="22"/>
              </w:rPr>
            </w:pPr>
            <w:r>
              <w:rPr>
                <w:rFonts w:ascii="Calibri" w:hAnsi="Calibri"/>
                <w:sz w:val="22"/>
              </w:rPr>
              <w:t xml:space="preserve">Mar 6 – 8 </w:t>
            </w:r>
          </w:p>
        </w:tc>
        <w:tc>
          <w:tcPr>
            <w:tcW w:w="2431" w:type="dxa"/>
          </w:tcPr>
          <w:p w:rsidR="001B34AF" w:rsidP="00400143" w:rsidRDefault="001B34AF" w14:paraId="1E47A048" w14:textId="77777777">
            <w:pPr>
              <w:pStyle w:val="NormalWeb"/>
              <w:spacing w:before="2" w:after="2"/>
              <w:rPr>
                <w:rFonts w:ascii="Calibri" w:hAnsi="Calibri"/>
                <w:sz w:val="22"/>
              </w:rPr>
            </w:pPr>
            <w:r>
              <w:rPr>
                <w:rFonts w:ascii="Calibri" w:hAnsi="Calibri"/>
                <w:sz w:val="22"/>
              </w:rPr>
              <w:t>Mar 28 – Apr 3 (BC)</w:t>
            </w:r>
          </w:p>
        </w:tc>
      </w:tr>
      <w:tr w:rsidR="001B34AF" w:rsidTr="00400143" w14:paraId="3B7A1429" w14:textId="77777777">
        <w:tc>
          <w:tcPr>
            <w:tcW w:w="1129" w:type="dxa"/>
          </w:tcPr>
          <w:p w:rsidR="001B34AF" w:rsidP="00400143" w:rsidRDefault="001B34AF" w14:paraId="77D7332A" w14:textId="77777777">
            <w:pPr>
              <w:pStyle w:val="NormalWeb"/>
              <w:spacing w:before="2" w:after="2"/>
              <w:rPr>
                <w:rFonts w:ascii="Calibri" w:hAnsi="Calibri"/>
                <w:sz w:val="22"/>
              </w:rPr>
            </w:pPr>
            <w:r>
              <w:rPr>
                <w:rFonts w:ascii="Calibri" w:hAnsi="Calibri"/>
                <w:sz w:val="22"/>
              </w:rPr>
              <w:t xml:space="preserve">U16 </w:t>
            </w:r>
          </w:p>
        </w:tc>
        <w:tc>
          <w:tcPr>
            <w:tcW w:w="1843" w:type="dxa"/>
          </w:tcPr>
          <w:p w:rsidR="001B34AF" w:rsidP="00400143" w:rsidRDefault="001B34AF" w14:paraId="15D2D4F0" w14:textId="77777777">
            <w:pPr>
              <w:pStyle w:val="NormalWeb"/>
              <w:spacing w:before="2" w:after="2"/>
              <w:rPr>
                <w:rFonts w:ascii="Calibri" w:hAnsi="Calibri"/>
                <w:sz w:val="22"/>
              </w:rPr>
            </w:pPr>
            <w:r>
              <w:rPr>
                <w:rFonts w:ascii="Calibri" w:hAnsi="Calibri"/>
                <w:sz w:val="22"/>
              </w:rPr>
              <w:t>Dec 13 – 15</w:t>
            </w:r>
          </w:p>
        </w:tc>
        <w:tc>
          <w:tcPr>
            <w:tcW w:w="1701" w:type="dxa"/>
          </w:tcPr>
          <w:p w:rsidR="001B34AF" w:rsidP="00400143" w:rsidRDefault="001B34AF" w14:paraId="543FA645" w14:textId="77777777">
            <w:pPr>
              <w:pStyle w:val="NormalWeb"/>
              <w:spacing w:before="2" w:after="2"/>
              <w:rPr>
                <w:rFonts w:ascii="Calibri" w:hAnsi="Calibri"/>
                <w:sz w:val="22"/>
              </w:rPr>
            </w:pPr>
            <w:r>
              <w:rPr>
                <w:rFonts w:ascii="Calibri" w:hAnsi="Calibri"/>
                <w:sz w:val="22"/>
              </w:rPr>
              <w:t>Jan 10 – 12</w:t>
            </w:r>
          </w:p>
        </w:tc>
        <w:tc>
          <w:tcPr>
            <w:tcW w:w="1701" w:type="dxa"/>
          </w:tcPr>
          <w:p w:rsidR="001B34AF" w:rsidP="00400143" w:rsidRDefault="001B34AF" w14:paraId="28DA8FEA" w14:textId="77777777">
            <w:pPr>
              <w:pStyle w:val="NormalWeb"/>
              <w:spacing w:before="2" w:after="2"/>
              <w:rPr>
                <w:rFonts w:ascii="Calibri" w:hAnsi="Calibri"/>
                <w:sz w:val="22"/>
              </w:rPr>
            </w:pPr>
            <w:r>
              <w:rPr>
                <w:rFonts w:ascii="Calibri" w:hAnsi="Calibri"/>
                <w:sz w:val="22"/>
              </w:rPr>
              <w:t>Feb 7 – 9</w:t>
            </w:r>
          </w:p>
        </w:tc>
        <w:tc>
          <w:tcPr>
            <w:tcW w:w="1985" w:type="dxa"/>
          </w:tcPr>
          <w:p w:rsidR="001B34AF" w:rsidP="00400143" w:rsidRDefault="001B34AF" w14:paraId="63CFDE98" w14:textId="77777777">
            <w:pPr>
              <w:pStyle w:val="NormalWeb"/>
              <w:spacing w:before="2" w:after="2"/>
              <w:rPr>
                <w:rFonts w:ascii="Calibri" w:hAnsi="Calibri"/>
                <w:sz w:val="22"/>
              </w:rPr>
            </w:pPr>
            <w:r>
              <w:rPr>
                <w:rFonts w:ascii="Calibri" w:hAnsi="Calibri"/>
                <w:sz w:val="22"/>
              </w:rPr>
              <w:t>Feb 28 – Mar 1</w:t>
            </w:r>
          </w:p>
        </w:tc>
        <w:tc>
          <w:tcPr>
            <w:tcW w:w="2431" w:type="dxa"/>
          </w:tcPr>
          <w:p w:rsidR="001B34AF" w:rsidP="00400143" w:rsidRDefault="001B34AF" w14:paraId="389B5E36" w14:textId="77777777">
            <w:pPr>
              <w:pStyle w:val="NormalWeb"/>
              <w:spacing w:before="2" w:after="2"/>
              <w:rPr>
                <w:rFonts w:ascii="Calibri" w:hAnsi="Calibri"/>
                <w:sz w:val="22"/>
              </w:rPr>
            </w:pPr>
            <w:r>
              <w:rPr>
                <w:rFonts w:ascii="Calibri" w:hAnsi="Calibri"/>
                <w:sz w:val="22"/>
              </w:rPr>
              <w:t>Mar 20 – 25 (QC)</w:t>
            </w:r>
          </w:p>
        </w:tc>
      </w:tr>
      <w:tr w:rsidR="001B34AF" w:rsidTr="00400143" w14:paraId="18368AAC" w14:textId="77777777">
        <w:tc>
          <w:tcPr>
            <w:tcW w:w="1129" w:type="dxa"/>
          </w:tcPr>
          <w:p w:rsidR="001B34AF" w:rsidP="00400143" w:rsidRDefault="001B34AF" w14:paraId="55643ADD" w14:textId="77777777">
            <w:pPr>
              <w:pStyle w:val="NormalWeb"/>
              <w:spacing w:before="2" w:after="2"/>
              <w:rPr>
                <w:rFonts w:ascii="Calibri" w:hAnsi="Calibri"/>
                <w:sz w:val="22"/>
              </w:rPr>
            </w:pPr>
            <w:r>
              <w:rPr>
                <w:rFonts w:ascii="Calibri" w:hAnsi="Calibri"/>
                <w:sz w:val="22"/>
              </w:rPr>
              <w:t>U18</w:t>
            </w:r>
          </w:p>
        </w:tc>
        <w:tc>
          <w:tcPr>
            <w:tcW w:w="1843" w:type="dxa"/>
          </w:tcPr>
          <w:p w:rsidR="001B34AF" w:rsidP="00400143" w:rsidRDefault="001B34AF" w14:paraId="0133258D" w14:textId="77777777">
            <w:pPr>
              <w:pStyle w:val="NormalWeb"/>
              <w:spacing w:before="2" w:after="2"/>
              <w:rPr>
                <w:rFonts w:ascii="Calibri" w:hAnsi="Calibri"/>
                <w:sz w:val="22"/>
              </w:rPr>
            </w:pPr>
            <w:r>
              <w:rPr>
                <w:rFonts w:ascii="Calibri" w:hAnsi="Calibri"/>
                <w:sz w:val="22"/>
              </w:rPr>
              <w:t>Dec 20 – 22</w:t>
            </w:r>
          </w:p>
        </w:tc>
        <w:tc>
          <w:tcPr>
            <w:tcW w:w="1701" w:type="dxa"/>
          </w:tcPr>
          <w:p w:rsidR="001B34AF" w:rsidP="00400143" w:rsidRDefault="001B34AF" w14:paraId="22344FF7" w14:textId="77777777">
            <w:pPr>
              <w:pStyle w:val="NormalWeb"/>
              <w:spacing w:before="2" w:after="2"/>
              <w:rPr>
                <w:rFonts w:ascii="Calibri" w:hAnsi="Calibri"/>
                <w:sz w:val="22"/>
              </w:rPr>
            </w:pPr>
            <w:r>
              <w:rPr>
                <w:rFonts w:ascii="Calibri" w:hAnsi="Calibri"/>
                <w:sz w:val="22"/>
              </w:rPr>
              <w:t>Jan 17 - 19</w:t>
            </w:r>
          </w:p>
        </w:tc>
        <w:tc>
          <w:tcPr>
            <w:tcW w:w="1701" w:type="dxa"/>
          </w:tcPr>
          <w:p w:rsidR="001B34AF" w:rsidP="00400143" w:rsidRDefault="001B34AF" w14:paraId="4BEC83FB" w14:textId="77777777">
            <w:pPr>
              <w:pStyle w:val="NormalWeb"/>
              <w:spacing w:before="2" w:after="2"/>
              <w:rPr>
                <w:rFonts w:ascii="Calibri" w:hAnsi="Calibri"/>
                <w:sz w:val="22"/>
              </w:rPr>
            </w:pPr>
            <w:r>
              <w:rPr>
                <w:rFonts w:ascii="Calibri" w:hAnsi="Calibri"/>
                <w:sz w:val="22"/>
              </w:rPr>
              <w:t>Feb 14 – 16</w:t>
            </w:r>
          </w:p>
        </w:tc>
        <w:tc>
          <w:tcPr>
            <w:tcW w:w="1985" w:type="dxa"/>
          </w:tcPr>
          <w:p w:rsidR="001B34AF" w:rsidP="00400143" w:rsidRDefault="001B34AF" w14:paraId="4B9023F0" w14:textId="77777777">
            <w:pPr>
              <w:pStyle w:val="NormalWeb"/>
              <w:spacing w:before="2" w:after="2"/>
              <w:rPr>
                <w:rFonts w:ascii="Calibri" w:hAnsi="Calibri"/>
                <w:sz w:val="22"/>
              </w:rPr>
            </w:pPr>
            <w:r>
              <w:rPr>
                <w:rFonts w:ascii="Calibri" w:hAnsi="Calibri"/>
                <w:sz w:val="22"/>
              </w:rPr>
              <w:t>Mar 6 – 8</w:t>
            </w:r>
          </w:p>
        </w:tc>
        <w:tc>
          <w:tcPr>
            <w:tcW w:w="2431" w:type="dxa"/>
          </w:tcPr>
          <w:p w:rsidR="001B34AF" w:rsidP="00400143" w:rsidRDefault="001B34AF" w14:paraId="73BF97FC" w14:textId="77777777">
            <w:pPr>
              <w:pStyle w:val="NormalWeb"/>
              <w:spacing w:before="2" w:after="2"/>
              <w:rPr>
                <w:rFonts w:ascii="Calibri" w:hAnsi="Calibri"/>
                <w:sz w:val="22"/>
              </w:rPr>
            </w:pPr>
            <w:r>
              <w:rPr>
                <w:rFonts w:ascii="Calibri" w:hAnsi="Calibri"/>
                <w:sz w:val="22"/>
              </w:rPr>
              <w:t>Mar 29 – Apr 3 (ON)</w:t>
            </w:r>
          </w:p>
        </w:tc>
      </w:tr>
    </w:tbl>
    <w:p w:rsidRPr="001B34AF" w:rsidR="001B34AF" w:rsidP="001B34AF" w:rsidRDefault="001B34AF" w14:paraId="40A4FF4D" w14:textId="77777777">
      <w:pPr>
        <w:spacing w:after="0"/>
        <w:rPr>
          <w:rFonts w:cs="Arial"/>
          <w:szCs w:val="20"/>
        </w:rPr>
      </w:pPr>
    </w:p>
    <w:p w:rsidRPr="00544F48" w:rsidR="00E303E6" w:rsidP="2B770869" w:rsidRDefault="00E303E6" w14:paraId="3BFC192E" w14:textId="515EE0BD" w14:noSpellErr="1">
      <w:pPr>
        <w:spacing w:after="0"/>
        <w:rPr>
          <w:rFonts w:cs="Arial"/>
        </w:rPr>
      </w:pPr>
    </w:p>
    <w:p w:rsidR="2B770869" w:rsidP="2B770869" w:rsidRDefault="2B770869" w14:paraId="3A45DDAF" w14:textId="34381C2F">
      <w:pPr>
        <w:pStyle w:val="Normal"/>
        <w:spacing w:after="0"/>
        <w:rPr>
          <w:rFonts w:cs="Arial"/>
        </w:rPr>
      </w:pPr>
    </w:p>
    <w:p w:rsidR="2B770869" w:rsidP="2B770869" w:rsidRDefault="2B770869" w14:paraId="7ACB8174" w14:textId="1F394309">
      <w:pPr>
        <w:pStyle w:val="Normal"/>
        <w:spacing w:after="0"/>
        <w:rPr>
          <w:rFonts w:cs="Arial"/>
        </w:rPr>
      </w:pPr>
    </w:p>
    <w:p w:rsidR="2B770869" w:rsidP="2B770869" w:rsidRDefault="2B770869" w14:paraId="517152A9" w14:textId="2580D8E5">
      <w:pPr>
        <w:pStyle w:val="Normal"/>
        <w:spacing w:after="0"/>
        <w:rPr>
          <w:rFonts w:cs="Arial"/>
        </w:rPr>
      </w:pPr>
    </w:p>
    <w:p w:rsidR="2B770869" w:rsidP="2B770869" w:rsidRDefault="2B770869" w14:paraId="1B8B9DA7" w14:textId="40F30EF1">
      <w:pPr>
        <w:pStyle w:val="Normal"/>
        <w:spacing w:after="0"/>
        <w:rPr>
          <w:rFonts w:cs="Arial"/>
        </w:rPr>
      </w:pPr>
    </w:p>
    <w:p w:rsidR="2B770869" w:rsidP="2B770869" w:rsidRDefault="2B770869" w14:paraId="6F515278" w14:textId="35FF8CE8">
      <w:pPr>
        <w:pStyle w:val="Normal"/>
        <w:spacing w:after="0"/>
        <w:rPr>
          <w:rFonts w:cs="Arial"/>
        </w:rPr>
      </w:pPr>
    </w:p>
    <w:p w:rsidR="2B770869" w:rsidP="2B770869" w:rsidRDefault="2B770869" w14:paraId="282F157A" w14:textId="4558E432">
      <w:pPr>
        <w:pStyle w:val="Normal"/>
        <w:spacing w:after="0"/>
        <w:rPr>
          <w:rFonts w:cs="Arial"/>
        </w:rPr>
      </w:pPr>
    </w:p>
    <w:p w:rsidR="2B770869" w:rsidP="2B770869" w:rsidRDefault="2B770869" w14:paraId="2CE173F7" w14:textId="0DDD7262">
      <w:pPr>
        <w:pStyle w:val="Normal"/>
        <w:spacing w:after="0"/>
        <w:rPr>
          <w:rFonts w:cs="Arial"/>
        </w:rPr>
      </w:pPr>
    </w:p>
    <w:p w:rsidRPr="00544F48" w:rsidR="00E303E6" w:rsidP="00E303E6" w:rsidRDefault="00E303E6" w14:paraId="23138C57" w14:textId="77777777">
      <w:pPr>
        <w:spacing w:after="0"/>
        <w:rPr>
          <w:rFonts w:cs="Arial"/>
          <w:b/>
          <w:szCs w:val="20"/>
        </w:rPr>
      </w:pPr>
      <w:r w:rsidRPr="00544F48">
        <w:rPr>
          <w:rFonts w:cs="Arial"/>
          <w:b/>
          <w:szCs w:val="20"/>
        </w:rPr>
        <w:t xml:space="preserve">MULTIPLE AGE CATEGORIES </w:t>
      </w:r>
    </w:p>
    <w:p w:rsidRPr="003C74B2" w:rsidR="00E303E6" w:rsidP="00E303E6" w:rsidRDefault="00E303E6" w14:paraId="3FFBA90B" w14:textId="0F838416">
      <w:pPr>
        <w:spacing w:after="0"/>
        <w:rPr>
          <w:rFonts w:cs="Arial"/>
          <w:bCs/>
          <w:szCs w:val="20"/>
        </w:rPr>
      </w:pPr>
      <w:r w:rsidRPr="003C74B2">
        <w:rPr>
          <w:rFonts w:cs="Arial"/>
          <w:bCs/>
          <w:szCs w:val="20"/>
        </w:rPr>
        <w:t>Players are eligible to play two age categories up, unless they are born 20</w:t>
      </w:r>
      <w:r w:rsidRPr="003C74B2" w:rsidR="001804A1">
        <w:rPr>
          <w:rFonts w:cs="Arial"/>
          <w:bCs/>
          <w:szCs w:val="20"/>
        </w:rPr>
        <w:t>10</w:t>
      </w:r>
      <w:r w:rsidRPr="003C74B2">
        <w:rPr>
          <w:rFonts w:cs="Arial"/>
          <w:bCs/>
          <w:szCs w:val="20"/>
        </w:rPr>
        <w:t xml:space="preserve"> or later.  </w:t>
      </w:r>
    </w:p>
    <w:p w:rsidRPr="003C74B2" w:rsidR="00E31EF1" w:rsidP="15B53BA7" w:rsidRDefault="00E31EF1" w14:paraId="1B2DB4A0" w14:textId="3A5D2B18">
      <w:pPr>
        <w:spacing w:after="0"/>
        <w:rPr>
          <w:rFonts w:cs="Arial"/>
        </w:rPr>
      </w:pPr>
      <w:r w:rsidRPr="15B53BA7" w:rsidR="15B53BA7">
        <w:rPr>
          <w:rFonts w:cs="Arial"/>
        </w:rPr>
        <w:t xml:space="preserve">Entry into the BC </w:t>
      </w:r>
      <w:r w:rsidRPr="15B53BA7" w:rsidR="15B53BA7">
        <w:rPr>
          <w:rFonts w:cs="Arial"/>
        </w:rPr>
        <w:t xml:space="preserve">provincials is </w:t>
      </w:r>
      <w:r w:rsidRPr="15B53BA7" w:rsidR="15B53BA7">
        <w:rPr>
          <w:rFonts w:cs="Arial"/>
        </w:rPr>
        <w:t xml:space="preserve">closed </w:t>
      </w:r>
      <w:r w:rsidRPr="15B53BA7" w:rsidR="15B53BA7">
        <w:rPr>
          <w:rFonts w:cs="Arial"/>
        </w:rPr>
        <w:t xml:space="preserve">and </w:t>
      </w:r>
      <w:r w:rsidRPr="15B53BA7" w:rsidR="15B53BA7">
        <w:rPr>
          <w:rFonts w:cs="Arial"/>
        </w:rPr>
        <w:t xml:space="preserve">will be based off the BC Indoor Selection series points race (best 2 out of 3 selection series results will be considered) with a maximum of 2 wild cards awarded for each category. </w:t>
      </w:r>
    </w:p>
    <w:p w:rsidRPr="00544F48" w:rsidR="00E31EF1" w:rsidP="00E31EF1" w:rsidRDefault="00E31EF1" w14:paraId="437713EC" w14:textId="77777777">
      <w:pPr>
        <w:spacing w:after="0"/>
        <w:rPr>
          <w:rFonts w:cs="Arial"/>
          <w:b/>
          <w:szCs w:val="20"/>
        </w:rPr>
      </w:pPr>
    </w:p>
    <w:p w:rsidRPr="00544F48" w:rsidR="00E31EF1" w:rsidP="00E31EF1" w:rsidRDefault="00E31EF1" w14:paraId="4A442E9C" w14:textId="77777777">
      <w:pPr>
        <w:spacing w:after="0"/>
        <w:rPr>
          <w:rFonts w:cs="Arial"/>
          <w:szCs w:val="20"/>
        </w:rPr>
      </w:pPr>
      <w:r w:rsidRPr="00544F48">
        <w:rPr>
          <w:rFonts w:cs="Arial"/>
          <w:szCs w:val="20"/>
        </w:rPr>
        <w:t>Players will be eligible to qualify for more than one National Championship provided they meet the eligibility requirements for each category.</w:t>
      </w:r>
    </w:p>
    <w:p w:rsidR="00F15BA9" w:rsidP="00461FA6" w:rsidRDefault="00F15BA9" w14:paraId="5D776D16" w14:textId="77777777">
      <w:pPr>
        <w:spacing w:after="0"/>
        <w:rPr>
          <w:rFonts w:cs="Arial"/>
          <w:b/>
          <w:szCs w:val="20"/>
        </w:rPr>
      </w:pPr>
    </w:p>
    <w:p w:rsidR="001B34AF" w:rsidP="2B770869" w:rsidRDefault="001B34AF" w14:paraId="29BBC294" w14:noSpellErr="1" w14:textId="7849CC25">
      <w:pPr>
        <w:pStyle w:val="Normal"/>
        <w:spacing w:after="0"/>
        <w:rPr>
          <w:rFonts w:cs="Arial"/>
          <w:b w:val="1"/>
          <w:bCs w:val="1"/>
        </w:rPr>
      </w:pPr>
    </w:p>
    <w:p w:rsidRPr="003C74B2" w:rsidR="0039176B" w:rsidP="00461FA6" w:rsidRDefault="00F57F9B" w14:paraId="1D78C49A" w14:textId="4DE6C90C">
      <w:pPr>
        <w:spacing w:after="0"/>
        <w:rPr>
          <w:rFonts w:cs="Arial"/>
          <w:b/>
          <w:szCs w:val="20"/>
        </w:rPr>
      </w:pPr>
      <w:r w:rsidRPr="003C74B2">
        <w:rPr>
          <w:rFonts w:cs="Arial"/>
          <w:b/>
          <w:szCs w:val="20"/>
        </w:rPr>
        <w:t xml:space="preserve">TEAM BC </w:t>
      </w:r>
      <w:r w:rsidRPr="003C74B2" w:rsidR="00D40251">
        <w:rPr>
          <w:rFonts w:cs="Arial"/>
          <w:b/>
          <w:szCs w:val="20"/>
        </w:rPr>
        <w:t xml:space="preserve">SELECTION </w:t>
      </w:r>
      <w:r w:rsidRPr="003C74B2">
        <w:rPr>
          <w:rFonts w:cs="Arial"/>
          <w:b/>
          <w:szCs w:val="20"/>
        </w:rPr>
        <w:t>POINTS RACE</w:t>
      </w:r>
    </w:p>
    <w:p w:rsidR="00393ED4" w:rsidP="00F57F9B" w:rsidRDefault="00461FA6" w14:paraId="080F7FE8" w14:textId="77777777">
      <w:pPr>
        <w:pStyle w:val="ListParagraph"/>
        <w:numPr>
          <w:ilvl w:val="0"/>
          <w:numId w:val="35"/>
        </w:numPr>
        <w:spacing w:after="0"/>
        <w:rPr>
          <w:rFonts w:cs="Arial"/>
          <w:szCs w:val="20"/>
        </w:rPr>
      </w:pPr>
      <w:r w:rsidRPr="00F57F9B">
        <w:rPr>
          <w:rFonts w:cs="Arial"/>
          <w:szCs w:val="20"/>
        </w:rPr>
        <w:t xml:space="preserve">Players </w:t>
      </w:r>
      <w:r w:rsidRPr="00F57F9B" w:rsidR="00866357">
        <w:rPr>
          <w:rFonts w:cs="Arial"/>
          <w:szCs w:val="20"/>
        </w:rPr>
        <w:t>best 2 out of 3 selection series results plus provincial championship results will determine which players will be granted the remaining BC allocated spots</w:t>
      </w:r>
      <w:r w:rsidRPr="00F57F9B" w:rsidR="00486505">
        <w:rPr>
          <w:rFonts w:cs="Arial"/>
          <w:szCs w:val="20"/>
        </w:rPr>
        <w:t xml:space="preserve">. </w:t>
      </w:r>
    </w:p>
    <w:p w:rsidR="00467A71" w:rsidP="00461FA6" w:rsidRDefault="001804A1" w14:paraId="60E76302" w14:textId="51B02C85">
      <w:pPr>
        <w:pStyle w:val="ListParagraph"/>
        <w:numPr>
          <w:ilvl w:val="0"/>
          <w:numId w:val="35"/>
        </w:numPr>
        <w:spacing w:after="0"/>
        <w:rPr>
          <w:rFonts w:cs="Arial"/>
          <w:szCs w:val="20"/>
        </w:rPr>
      </w:pPr>
      <w:r>
        <w:rPr>
          <w:rFonts w:cs="Arial"/>
          <w:szCs w:val="20"/>
        </w:rPr>
        <w:t xml:space="preserve">Singles results contribute 75% of points race total with doubles contributing 25%.  </w:t>
      </w:r>
    </w:p>
    <w:p w:rsidRPr="001B34AF" w:rsidR="003C74B2" w:rsidP="00461FA6" w:rsidRDefault="00866357" w14:paraId="489A9D02" w14:textId="5109606A">
      <w:pPr>
        <w:pStyle w:val="ListParagraph"/>
        <w:numPr>
          <w:ilvl w:val="0"/>
          <w:numId w:val="35"/>
        </w:numPr>
        <w:spacing w:after="0"/>
        <w:rPr>
          <w:rFonts w:cs="Arial"/>
          <w:b/>
          <w:szCs w:val="20"/>
        </w:rPr>
      </w:pPr>
      <w:r w:rsidRPr="003C74B2">
        <w:rPr>
          <w:rFonts w:cs="Arial"/>
          <w:szCs w:val="20"/>
        </w:rPr>
        <w:t xml:space="preserve">The winner of the Junior Closed Provincial Championships will receive an automatic spot to Nationals.  </w:t>
      </w:r>
      <w:r w:rsidRPr="003C74B2" w:rsidR="00461FA6">
        <w:rPr>
          <w:rFonts w:cs="Arial"/>
          <w:b/>
          <w:szCs w:val="20"/>
        </w:rPr>
        <w:t xml:space="preserve">  </w:t>
      </w:r>
    </w:p>
    <w:p w:rsidR="003C74B2" w:rsidP="00461FA6" w:rsidRDefault="003C74B2" w14:paraId="2E26307A" w14:textId="77777777">
      <w:pPr>
        <w:spacing w:after="0"/>
        <w:rPr>
          <w:rFonts w:cs="Arial"/>
          <w:b/>
          <w:szCs w:val="20"/>
        </w:rPr>
      </w:pPr>
    </w:p>
    <w:p w:rsidR="00461FA6" w:rsidP="00461FA6" w:rsidRDefault="00461FA6" w14:paraId="5AFA42B1" w14:textId="6E86382E">
      <w:pPr>
        <w:spacing w:after="0"/>
        <w:rPr>
          <w:rFonts w:cs="Arial"/>
          <w:szCs w:val="20"/>
        </w:rPr>
      </w:pPr>
      <w:r w:rsidRPr="00315012">
        <w:rPr>
          <w:rFonts w:cs="Arial"/>
          <w:b/>
          <w:szCs w:val="20"/>
        </w:rPr>
        <w:t>Points Table</w:t>
      </w:r>
      <w:r w:rsidRPr="00657B1D">
        <w:rPr>
          <w:rFonts w:cs="Arial"/>
          <w:b/>
          <w:szCs w:val="20"/>
        </w:rPr>
        <w:t xml:space="preserve">: </w:t>
      </w:r>
      <w:r w:rsidRPr="00657B1D" w:rsidR="00657B1D">
        <w:rPr>
          <w:rFonts w:cs="Arial"/>
          <w:b/>
          <w:szCs w:val="20"/>
        </w:rPr>
        <w:t>Singles and Doubles</w:t>
      </w:r>
      <w:r w:rsidR="00657B1D">
        <w:rPr>
          <w:rFonts w:cs="Arial"/>
          <w:szCs w:val="20"/>
        </w:rPr>
        <w:t xml:space="preserve"> </w:t>
      </w:r>
    </w:p>
    <w:tbl>
      <w:tblPr>
        <w:tblW w:w="7273" w:type="dxa"/>
        <w:tblInd w:w="93" w:type="dxa"/>
        <w:tblLook w:val="04A0" w:firstRow="1" w:lastRow="0" w:firstColumn="1" w:lastColumn="0" w:noHBand="0" w:noVBand="1"/>
      </w:tblPr>
      <w:tblGrid>
        <w:gridCol w:w="1440"/>
        <w:gridCol w:w="1480"/>
        <w:gridCol w:w="1235"/>
        <w:gridCol w:w="1559"/>
        <w:gridCol w:w="1559"/>
      </w:tblGrid>
      <w:tr w:rsidRPr="008B754E" w:rsidR="003C74B2" w:rsidTr="00FE6B99" w14:paraId="5AFA42B5" w14:textId="7DA94AC8">
        <w:trPr>
          <w:trHeight w:val="300"/>
        </w:trPr>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C74B2" w:rsidR="003C74B2" w:rsidP="004E39F4" w:rsidRDefault="003C74B2" w14:paraId="5AFA42B2" w14:textId="77777777">
            <w:pPr>
              <w:spacing w:after="0" w:line="240" w:lineRule="auto"/>
              <w:rPr>
                <w:b/>
                <w:bCs/>
                <w:color w:val="000000"/>
                <w:lang w:val="en-CA" w:eastAsia="en-CA"/>
              </w:rPr>
            </w:pPr>
            <w:r w:rsidRPr="003C74B2">
              <w:rPr>
                <w:b/>
                <w:bCs/>
                <w:color w:val="000000"/>
                <w:lang w:val="en-CA" w:eastAsia="en-CA"/>
              </w:rPr>
              <w:t> </w:t>
            </w:r>
          </w:p>
        </w:tc>
        <w:tc>
          <w:tcPr>
            <w:tcW w:w="1480" w:type="dxa"/>
            <w:tcBorders>
              <w:top w:val="single" w:color="auto" w:sz="4" w:space="0"/>
              <w:left w:val="nil"/>
              <w:bottom w:val="single" w:color="auto" w:sz="4" w:space="0"/>
              <w:right w:val="single" w:color="auto" w:sz="4" w:space="0"/>
            </w:tcBorders>
            <w:shd w:val="clear" w:color="auto" w:fill="auto"/>
            <w:noWrap/>
            <w:vAlign w:val="center"/>
          </w:tcPr>
          <w:p w:rsidRPr="00FE6B99" w:rsidR="003C74B2" w:rsidP="004E39F4" w:rsidRDefault="003C74B2" w14:paraId="5AFA42B3" w14:textId="00432E33">
            <w:pPr>
              <w:spacing w:after="0" w:line="240" w:lineRule="auto"/>
              <w:jc w:val="center"/>
              <w:rPr>
                <w:b/>
                <w:bCs/>
                <w:color w:val="000000"/>
                <w:sz w:val="20"/>
                <w:szCs w:val="20"/>
                <w:lang w:val="en-CA" w:eastAsia="en-CA"/>
              </w:rPr>
            </w:pPr>
            <w:r w:rsidRPr="00FE6B99">
              <w:rPr>
                <w:b/>
                <w:bCs/>
                <w:color w:val="000000"/>
                <w:sz w:val="20"/>
                <w:szCs w:val="20"/>
                <w:lang w:val="en-CA" w:eastAsia="en-CA"/>
              </w:rPr>
              <w:t>Provincials (Singles)</w:t>
            </w:r>
          </w:p>
        </w:tc>
        <w:tc>
          <w:tcPr>
            <w:tcW w:w="1235" w:type="dxa"/>
            <w:tcBorders>
              <w:top w:val="single" w:color="auto" w:sz="4" w:space="0"/>
              <w:left w:val="nil"/>
              <w:bottom w:val="single" w:color="auto" w:sz="4" w:space="0"/>
              <w:right w:val="single" w:color="auto" w:sz="4" w:space="0"/>
            </w:tcBorders>
            <w:vAlign w:val="center"/>
          </w:tcPr>
          <w:p w:rsidRPr="00FE6B99" w:rsidR="003C74B2" w:rsidP="004E39F4" w:rsidRDefault="003C74B2" w14:paraId="3820616C" w14:textId="77777777">
            <w:pPr>
              <w:spacing w:after="0" w:line="240" w:lineRule="auto"/>
              <w:jc w:val="center"/>
              <w:rPr>
                <w:b/>
                <w:bCs/>
                <w:color w:val="000000"/>
                <w:sz w:val="20"/>
                <w:szCs w:val="20"/>
                <w:lang w:val="en-CA" w:eastAsia="en-CA"/>
              </w:rPr>
            </w:pPr>
            <w:r w:rsidRPr="00FE6B99">
              <w:rPr>
                <w:b/>
                <w:bCs/>
                <w:color w:val="000000"/>
                <w:sz w:val="20"/>
                <w:szCs w:val="20"/>
                <w:lang w:val="en-CA" w:eastAsia="en-CA"/>
              </w:rPr>
              <w:t>Provincials</w:t>
            </w:r>
          </w:p>
          <w:p w:rsidRPr="00FE6B99" w:rsidR="003C74B2" w:rsidP="004E39F4" w:rsidRDefault="003C74B2" w14:paraId="2B76E88B" w14:textId="21279706">
            <w:pPr>
              <w:spacing w:after="0" w:line="240" w:lineRule="auto"/>
              <w:jc w:val="center"/>
              <w:rPr>
                <w:b/>
                <w:bCs/>
                <w:color w:val="000000"/>
                <w:sz w:val="20"/>
                <w:szCs w:val="20"/>
                <w:lang w:val="en-CA" w:eastAsia="en-CA"/>
              </w:rPr>
            </w:pPr>
            <w:r w:rsidRPr="00FE6B99">
              <w:rPr>
                <w:b/>
                <w:bCs/>
                <w:color w:val="000000"/>
                <w:sz w:val="20"/>
                <w:szCs w:val="20"/>
                <w:lang w:val="en-CA" w:eastAsia="en-CA"/>
              </w:rPr>
              <w:t>(Doubles)</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E6B99" w:rsidR="003C74B2" w:rsidP="004E39F4" w:rsidRDefault="003C74B2" w14:paraId="0A117FF7" w14:textId="0A3B8698">
            <w:pPr>
              <w:spacing w:after="0" w:line="240" w:lineRule="auto"/>
              <w:jc w:val="center"/>
              <w:rPr>
                <w:b/>
                <w:bCs/>
                <w:color w:val="000000"/>
                <w:sz w:val="20"/>
                <w:szCs w:val="20"/>
                <w:lang w:val="en-CA" w:eastAsia="en-CA"/>
              </w:rPr>
            </w:pPr>
            <w:r w:rsidRPr="00FE6B99">
              <w:rPr>
                <w:b/>
                <w:bCs/>
                <w:color w:val="000000"/>
                <w:sz w:val="20"/>
                <w:szCs w:val="20"/>
                <w:lang w:val="en-CA" w:eastAsia="en-CA"/>
              </w:rPr>
              <w:t xml:space="preserve">Selection Series </w:t>
            </w:r>
          </w:p>
          <w:p w:rsidRPr="00FE6B99" w:rsidR="003C74B2" w:rsidP="004E39F4" w:rsidRDefault="00FE6B99" w14:paraId="5AFA42B4" w14:textId="5366F9E6">
            <w:pPr>
              <w:spacing w:after="0" w:line="240" w:lineRule="auto"/>
              <w:jc w:val="center"/>
              <w:rPr>
                <w:b/>
                <w:bCs/>
                <w:color w:val="000000"/>
                <w:sz w:val="20"/>
                <w:szCs w:val="20"/>
                <w:lang w:val="en-CA" w:eastAsia="en-CA"/>
              </w:rPr>
            </w:pPr>
            <w:r w:rsidRPr="00FE6B99">
              <w:rPr>
                <w:b/>
                <w:bCs/>
                <w:color w:val="000000"/>
                <w:sz w:val="20"/>
                <w:szCs w:val="20"/>
                <w:lang w:val="en-CA" w:eastAsia="en-CA"/>
              </w:rPr>
              <w:t>(</w:t>
            </w:r>
            <w:r w:rsidRPr="00FE6B99" w:rsidR="003C74B2">
              <w:rPr>
                <w:b/>
                <w:bCs/>
                <w:color w:val="000000"/>
                <w:sz w:val="20"/>
                <w:szCs w:val="20"/>
                <w:lang w:val="en-CA" w:eastAsia="en-CA"/>
              </w:rPr>
              <w:t>Singles</w:t>
            </w:r>
            <w:r w:rsidRPr="00FE6B99">
              <w:rPr>
                <w:b/>
                <w:bCs/>
                <w:color w:val="000000"/>
                <w:sz w:val="20"/>
                <w:szCs w:val="20"/>
                <w:lang w:val="en-CA" w:eastAsia="en-CA"/>
              </w:rPr>
              <w:t>)</w:t>
            </w:r>
          </w:p>
        </w:tc>
        <w:tc>
          <w:tcPr>
            <w:tcW w:w="1559" w:type="dxa"/>
            <w:tcBorders>
              <w:top w:val="single" w:color="auto" w:sz="4" w:space="0"/>
              <w:left w:val="nil"/>
              <w:bottom w:val="single" w:color="auto" w:sz="4" w:space="0"/>
              <w:right w:val="single" w:color="auto" w:sz="4" w:space="0"/>
            </w:tcBorders>
            <w:vAlign w:val="center"/>
          </w:tcPr>
          <w:p w:rsidRPr="00FE6B99" w:rsidR="003C74B2" w:rsidP="004E39F4" w:rsidRDefault="003C74B2" w14:paraId="300DA298" w14:textId="77777777">
            <w:pPr>
              <w:spacing w:after="0" w:line="240" w:lineRule="auto"/>
              <w:jc w:val="center"/>
              <w:rPr>
                <w:b/>
                <w:bCs/>
                <w:color w:val="000000"/>
                <w:sz w:val="20"/>
                <w:szCs w:val="20"/>
                <w:lang w:val="en-CA" w:eastAsia="en-CA"/>
              </w:rPr>
            </w:pPr>
            <w:r w:rsidRPr="00FE6B99">
              <w:rPr>
                <w:b/>
                <w:bCs/>
                <w:color w:val="000000"/>
                <w:sz w:val="20"/>
                <w:szCs w:val="20"/>
                <w:lang w:val="en-CA" w:eastAsia="en-CA"/>
              </w:rPr>
              <w:t xml:space="preserve">Selection Series </w:t>
            </w:r>
          </w:p>
          <w:p w:rsidRPr="00FE6B99" w:rsidR="003C74B2" w:rsidP="004E39F4" w:rsidRDefault="00FE6B99" w14:paraId="62A6CA39" w14:textId="6BB304E8">
            <w:pPr>
              <w:spacing w:after="0" w:line="240" w:lineRule="auto"/>
              <w:jc w:val="center"/>
              <w:rPr>
                <w:b/>
                <w:bCs/>
                <w:color w:val="000000"/>
                <w:sz w:val="20"/>
                <w:szCs w:val="20"/>
                <w:lang w:val="en-CA" w:eastAsia="en-CA"/>
              </w:rPr>
            </w:pPr>
            <w:r w:rsidRPr="00FE6B99">
              <w:rPr>
                <w:b/>
                <w:bCs/>
                <w:color w:val="000000"/>
                <w:sz w:val="20"/>
                <w:szCs w:val="20"/>
                <w:lang w:val="en-CA" w:eastAsia="en-CA"/>
              </w:rPr>
              <w:t>(</w:t>
            </w:r>
            <w:r w:rsidRPr="00FE6B99" w:rsidR="003C74B2">
              <w:rPr>
                <w:b/>
                <w:bCs/>
                <w:color w:val="000000"/>
                <w:sz w:val="20"/>
                <w:szCs w:val="20"/>
                <w:lang w:val="en-CA" w:eastAsia="en-CA"/>
              </w:rPr>
              <w:t>Doubles</w:t>
            </w:r>
            <w:r w:rsidRPr="00FE6B99">
              <w:rPr>
                <w:b/>
                <w:bCs/>
                <w:color w:val="000000"/>
                <w:sz w:val="20"/>
                <w:szCs w:val="20"/>
                <w:lang w:val="en-CA" w:eastAsia="en-CA"/>
              </w:rPr>
              <w:t>)</w:t>
            </w:r>
          </w:p>
        </w:tc>
      </w:tr>
      <w:tr w:rsidRPr="008B754E" w:rsidR="003C74B2" w:rsidTr="00FE6B99" w14:paraId="5AFA42B9" w14:textId="33A8D861">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3C74B2" w:rsidP="00FE6B99" w:rsidRDefault="003C74B2" w14:paraId="5AFA42B6" w14:textId="77777777">
            <w:pPr>
              <w:spacing w:after="0" w:line="240" w:lineRule="auto"/>
              <w:jc w:val="center"/>
              <w:rPr>
                <w:b/>
                <w:bCs/>
                <w:color w:val="000000"/>
                <w:lang w:val="en-CA" w:eastAsia="en-CA"/>
              </w:rPr>
            </w:pPr>
            <w:r w:rsidRPr="008B754E">
              <w:rPr>
                <w:b/>
                <w:bCs/>
                <w:color w:val="000000"/>
                <w:lang w:val="en-CA" w:eastAsia="en-CA"/>
              </w:rPr>
              <w:t>W</w:t>
            </w:r>
          </w:p>
        </w:tc>
        <w:tc>
          <w:tcPr>
            <w:tcW w:w="1480" w:type="dxa"/>
            <w:tcBorders>
              <w:top w:val="nil"/>
              <w:left w:val="nil"/>
              <w:bottom w:val="single" w:color="auto" w:sz="4" w:space="0"/>
              <w:right w:val="single" w:color="auto" w:sz="4" w:space="0"/>
            </w:tcBorders>
            <w:shd w:val="clear" w:color="auto" w:fill="auto"/>
            <w:noWrap/>
            <w:vAlign w:val="bottom"/>
          </w:tcPr>
          <w:p w:rsidRPr="008B754E" w:rsidR="003C74B2" w:rsidP="004E39F4" w:rsidRDefault="003C74B2" w14:paraId="5AFA42B7" w14:textId="0C711E6F">
            <w:pPr>
              <w:spacing w:after="0" w:line="240" w:lineRule="auto"/>
              <w:jc w:val="center"/>
              <w:rPr>
                <w:color w:val="000000"/>
                <w:lang w:val="en-CA" w:eastAsia="en-CA"/>
              </w:rPr>
            </w:pPr>
            <w:r>
              <w:rPr>
                <w:color w:val="000000"/>
                <w:lang w:val="en-CA" w:eastAsia="en-CA"/>
              </w:rPr>
              <w:t>200</w:t>
            </w:r>
          </w:p>
        </w:tc>
        <w:tc>
          <w:tcPr>
            <w:tcW w:w="1235" w:type="dxa"/>
            <w:tcBorders>
              <w:top w:val="single" w:color="auto" w:sz="4" w:space="0"/>
              <w:left w:val="nil"/>
              <w:bottom w:val="single" w:color="auto" w:sz="4" w:space="0"/>
              <w:right w:val="single" w:color="auto" w:sz="4" w:space="0"/>
            </w:tcBorders>
          </w:tcPr>
          <w:p w:rsidRPr="008B754E" w:rsidR="003C74B2" w:rsidP="004E39F4" w:rsidRDefault="001B34AF" w14:paraId="77A8B498" w14:textId="71646924">
            <w:pPr>
              <w:spacing w:after="0" w:line="240" w:lineRule="auto"/>
              <w:jc w:val="center"/>
              <w:rPr>
                <w:color w:val="000000"/>
                <w:lang w:val="en-CA" w:eastAsia="en-CA"/>
              </w:rPr>
            </w:pPr>
            <w:r>
              <w:rPr>
                <w:color w:val="000000"/>
                <w:lang w:val="en-CA" w:eastAsia="en-CA"/>
              </w:rPr>
              <w:t>50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3C74B2" w:rsidP="003C74B2" w:rsidRDefault="003C74B2" w14:paraId="5AFA42B8" w14:textId="2B02EEF7">
            <w:pPr>
              <w:spacing w:after="0" w:line="240" w:lineRule="auto"/>
              <w:jc w:val="center"/>
              <w:rPr>
                <w:color w:val="000000"/>
                <w:lang w:val="en-CA" w:eastAsia="en-CA"/>
              </w:rPr>
            </w:pPr>
            <w:r>
              <w:rPr>
                <w:color w:val="000000"/>
                <w:lang w:val="en-CA" w:eastAsia="en-CA"/>
              </w:rPr>
              <w:t>120</w:t>
            </w:r>
          </w:p>
        </w:tc>
        <w:tc>
          <w:tcPr>
            <w:tcW w:w="1559" w:type="dxa"/>
            <w:tcBorders>
              <w:top w:val="nil"/>
              <w:left w:val="nil"/>
              <w:bottom w:val="single" w:color="auto" w:sz="4" w:space="0"/>
              <w:right w:val="single" w:color="auto" w:sz="4" w:space="0"/>
            </w:tcBorders>
          </w:tcPr>
          <w:p w:rsidRPr="008B754E" w:rsidR="003C74B2" w:rsidP="004E39F4" w:rsidRDefault="001B34AF" w14:paraId="6F81DBC0" w14:textId="597F5481">
            <w:pPr>
              <w:spacing w:after="0" w:line="240" w:lineRule="auto"/>
              <w:jc w:val="center"/>
              <w:rPr>
                <w:color w:val="000000"/>
                <w:lang w:val="en-CA" w:eastAsia="en-CA"/>
              </w:rPr>
            </w:pPr>
            <w:r>
              <w:rPr>
                <w:color w:val="000000"/>
                <w:lang w:val="en-CA" w:eastAsia="en-CA"/>
              </w:rPr>
              <w:t>30</w:t>
            </w:r>
          </w:p>
        </w:tc>
      </w:tr>
      <w:tr w:rsidRPr="008B754E" w:rsidR="003C74B2" w:rsidTr="00FE6B99" w14:paraId="5AFA42BD" w14:textId="63D83EC6">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3C74B2" w:rsidP="00FE6B99" w:rsidRDefault="003C74B2" w14:paraId="5AFA42BA" w14:textId="77777777">
            <w:pPr>
              <w:spacing w:after="0" w:line="240" w:lineRule="auto"/>
              <w:jc w:val="center"/>
              <w:rPr>
                <w:b/>
                <w:bCs/>
                <w:color w:val="000000"/>
                <w:lang w:val="en-CA" w:eastAsia="en-CA"/>
              </w:rPr>
            </w:pPr>
            <w:r w:rsidRPr="008B754E">
              <w:rPr>
                <w:b/>
                <w:bCs/>
                <w:color w:val="000000"/>
                <w:lang w:val="en-CA" w:eastAsia="en-CA"/>
              </w:rPr>
              <w:t>F</w:t>
            </w:r>
          </w:p>
        </w:tc>
        <w:tc>
          <w:tcPr>
            <w:tcW w:w="1480" w:type="dxa"/>
            <w:tcBorders>
              <w:top w:val="nil"/>
              <w:left w:val="nil"/>
              <w:bottom w:val="single" w:color="auto" w:sz="4" w:space="0"/>
              <w:right w:val="single" w:color="auto" w:sz="4" w:space="0"/>
            </w:tcBorders>
            <w:shd w:val="clear" w:color="auto" w:fill="auto"/>
            <w:noWrap/>
            <w:vAlign w:val="bottom"/>
          </w:tcPr>
          <w:p w:rsidRPr="008B754E" w:rsidR="003C74B2" w:rsidP="004E39F4" w:rsidRDefault="003C74B2" w14:paraId="5AFA42BB" w14:textId="6D299032">
            <w:pPr>
              <w:spacing w:after="0" w:line="240" w:lineRule="auto"/>
              <w:jc w:val="center"/>
              <w:rPr>
                <w:color w:val="000000"/>
                <w:lang w:val="en-CA" w:eastAsia="en-CA"/>
              </w:rPr>
            </w:pPr>
            <w:r>
              <w:rPr>
                <w:color w:val="000000"/>
                <w:lang w:val="en-CA" w:eastAsia="en-CA"/>
              </w:rPr>
              <w:t>120</w:t>
            </w:r>
          </w:p>
        </w:tc>
        <w:tc>
          <w:tcPr>
            <w:tcW w:w="1235" w:type="dxa"/>
            <w:tcBorders>
              <w:top w:val="single" w:color="auto" w:sz="4" w:space="0"/>
              <w:left w:val="nil"/>
              <w:bottom w:val="single" w:color="auto" w:sz="4" w:space="0"/>
              <w:right w:val="single" w:color="auto" w:sz="4" w:space="0"/>
            </w:tcBorders>
          </w:tcPr>
          <w:p w:rsidRPr="008B754E" w:rsidR="003C74B2" w:rsidP="004E39F4" w:rsidRDefault="001B34AF" w14:paraId="0F7628A6" w14:textId="2BE360B2">
            <w:pPr>
              <w:spacing w:after="0" w:line="240" w:lineRule="auto"/>
              <w:jc w:val="center"/>
              <w:rPr>
                <w:color w:val="000000"/>
                <w:lang w:val="en-CA" w:eastAsia="en-CA"/>
              </w:rPr>
            </w:pPr>
            <w:r>
              <w:rPr>
                <w:color w:val="000000"/>
                <w:lang w:val="en-CA" w:eastAsia="en-CA"/>
              </w:rPr>
              <w:t>30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3C74B2" w:rsidP="004E39F4" w:rsidRDefault="003C74B2" w14:paraId="5AFA42BC" w14:textId="441B2300">
            <w:pPr>
              <w:spacing w:after="0" w:line="240" w:lineRule="auto"/>
              <w:jc w:val="center"/>
              <w:rPr>
                <w:color w:val="000000"/>
                <w:lang w:val="en-CA" w:eastAsia="en-CA"/>
              </w:rPr>
            </w:pPr>
            <w:r>
              <w:rPr>
                <w:color w:val="000000"/>
                <w:lang w:val="en-CA" w:eastAsia="en-CA"/>
              </w:rPr>
              <w:t>72</w:t>
            </w:r>
          </w:p>
        </w:tc>
        <w:tc>
          <w:tcPr>
            <w:tcW w:w="1559" w:type="dxa"/>
            <w:tcBorders>
              <w:top w:val="nil"/>
              <w:left w:val="nil"/>
              <w:bottom w:val="single" w:color="auto" w:sz="4" w:space="0"/>
              <w:right w:val="single" w:color="auto" w:sz="4" w:space="0"/>
            </w:tcBorders>
          </w:tcPr>
          <w:p w:rsidRPr="008B754E" w:rsidR="003C74B2" w:rsidP="004E39F4" w:rsidRDefault="001B34AF" w14:paraId="79ED0CAA" w14:textId="31A612AA">
            <w:pPr>
              <w:spacing w:after="0" w:line="240" w:lineRule="auto"/>
              <w:jc w:val="center"/>
              <w:rPr>
                <w:color w:val="000000"/>
                <w:lang w:val="en-CA" w:eastAsia="en-CA"/>
              </w:rPr>
            </w:pPr>
            <w:r>
              <w:rPr>
                <w:color w:val="000000"/>
                <w:lang w:val="en-CA" w:eastAsia="en-CA"/>
              </w:rPr>
              <w:t>18</w:t>
            </w:r>
          </w:p>
        </w:tc>
      </w:tr>
      <w:tr w:rsidRPr="008B754E" w:rsidR="003C74B2" w:rsidTr="00FE6B99" w14:paraId="5AFA42C1" w14:textId="160BD4B0">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3C74B2" w:rsidP="00FE6B99" w:rsidRDefault="003C74B2" w14:paraId="5AFA42BE" w14:textId="77777777">
            <w:pPr>
              <w:spacing w:after="0" w:line="240" w:lineRule="auto"/>
              <w:jc w:val="center"/>
              <w:rPr>
                <w:b/>
                <w:bCs/>
                <w:color w:val="000000"/>
                <w:lang w:val="en-CA" w:eastAsia="en-CA"/>
              </w:rPr>
            </w:pPr>
            <w:r w:rsidRPr="008B754E">
              <w:rPr>
                <w:b/>
                <w:bCs/>
                <w:color w:val="000000"/>
                <w:lang w:val="en-CA" w:eastAsia="en-CA"/>
              </w:rPr>
              <w:t>3rd</w:t>
            </w:r>
          </w:p>
        </w:tc>
        <w:tc>
          <w:tcPr>
            <w:tcW w:w="1480" w:type="dxa"/>
            <w:tcBorders>
              <w:top w:val="nil"/>
              <w:left w:val="nil"/>
              <w:bottom w:val="single" w:color="auto" w:sz="4" w:space="0"/>
              <w:right w:val="single" w:color="auto" w:sz="4" w:space="0"/>
            </w:tcBorders>
            <w:shd w:val="clear" w:color="auto" w:fill="auto"/>
            <w:noWrap/>
            <w:vAlign w:val="bottom"/>
          </w:tcPr>
          <w:p w:rsidRPr="008B754E" w:rsidR="003C74B2" w:rsidP="004E39F4" w:rsidRDefault="003C74B2" w14:paraId="5AFA42BF" w14:textId="7B778C91">
            <w:pPr>
              <w:spacing w:after="0" w:line="240" w:lineRule="auto"/>
              <w:jc w:val="center"/>
              <w:rPr>
                <w:color w:val="000000"/>
                <w:lang w:val="en-CA" w:eastAsia="en-CA"/>
              </w:rPr>
            </w:pPr>
            <w:r>
              <w:rPr>
                <w:color w:val="000000"/>
                <w:lang w:val="en-CA" w:eastAsia="en-CA"/>
              </w:rPr>
              <w:t>89</w:t>
            </w:r>
          </w:p>
        </w:tc>
        <w:tc>
          <w:tcPr>
            <w:tcW w:w="1235" w:type="dxa"/>
            <w:tcBorders>
              <w:top w:val="single" w:color="auto" w:sz="4" w:space="0"/>
              <w:left w:val="nil"/>
              <w:bottom w:val="single" w:color="auto" w:sz="4" w:space="0"/>
              <w:right w:val="single" w:color="auto" w:sz="4" w:space="0"/>
            </w:tcBorders>
          </w:tcPr>
          <w:p w:rsidRPr="008B754E" w:rsidR="003C74B2" w:rsidP="004E39F4" w:rsidRDefault="001B34AF" w14:paraId="41F0C4D7" w14:textId="34D26A8B">
            <w:pPr>
              <w:spacing w:after="0" w:line="240" w:lineRule="auto"/>
              <w:jc w:val="center"/>
              <w:rPr>
                <w:color w:val="000000"/>
                <w:lang w:val="en-CA" w:eastAsia="en-CA"/>
              </w:rPr>
            </w:pPr>
            <w:r>
              <w:rPr>
                <w:color w:val="000000"/>
                <w:lang w:val="en-CA" w:eastAsia="en-CA"/>
              </w:rPr>
              <w:t>20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3C74B2" w:rsidP="004E39F4" w:rsidRDefault="003C74B2" w14:paraId="5AFA42C0" w14:textId="13F36D7E">
            <w:pPr>
              <w:spacing w:after="0" w:line="240" w:lineRule="auto"/>
              <w:jc w:val="center"/>
              <w:rPr>
                <w:color w:val="000000"/>
                <w:lang w:val="en-CA" w:eastAsia="en-CA"/>
              </w:rPr>
            </w:pPr>
            <w:r>
              <w:rPr>
                <w:color w:val="000000"/>
                <w:lang w:val="en-CA" w:eastAsia="en-CA"/>
              </w:rPr>
              <w:t>53</w:t>
            </w:r>
          </w:p>
        </w:tc>
        <w:tc>
          <w:tcPr>
            <w:tcW w:w="1559" w:type="dxa"/>
            <w:tcBorders>
              <w:top w:val="nil"/>
              <w:left w:val="nil"/>
              <w:bottom w:val="single" w:color="auto" w:sz="4" w:space="0"/>
              <w:right w:val="single" w:color="auto" w:sz="4" w:space="0"/>
            </w:tcBorders>
          </w:tcPr>
          <w:p w:rsidRPr="008B754E" w:rsidR="003C74B2" w:rsidP="004E39F4" w:rsidRDefault="001B34AF" w14:paraId="5EEB3263" w14:textId="1EBC1AC3">
            <w:pPr>
              <w:spacing w:after="0" w:line="240" w:lineRule="auto"/>
              <w:jc w:val="center"/>
              <w:rPr>
                <w:color w:val="000000"/>
                <w:lang w:val="en-CA" w:eastAsia="en-CA"/>
              </w:rPr>
            </w:pPr>
            <w:r>
              <w:rPr>
                <w:color w:val="000000"/>
                <w:lang w:val="en-CA" w:eastAsia="en-CA"/>
              </w:rPr>
              <w:t>12</w:t>
            </w:r>
          </w:p>
        </w:tc>
      </w:tr>
      <w:tr w:rsidRPr="008B754E" w:rsidR="003C74B2" w:rsidTr="0026476B" w14:paraId="5AFA42C5" w14:textId="7FF8E09E">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3C74B2" w:rsidP="00FE6B99" w:rsidRDefault="003C74B2" w14:paraId="5AFA42C2" w14:textId="77777777">
            <w:pPr>
              <w:spacing w:after="0" w:line="240" w:lineRule="auto"/>
              <w:jc w:val="center"/>
              <w:rPr>
                <w:b/>
                <w:bCs/>
                <w:color w:val="000000"/>
                <w:lang w:val="en-CA" w:eastAsia="en-CA"/>
              </w:rPr>
            </w:pPr>
            <w:r w:rsidRPr="008B754E">
              <w:rPr>
                <w:b/>
                <w:bCs/>
                <w:color w:val="000000"/>
                <w:lang w:val="en-CA" w:eastAsia="en-CA"/>
              </w:rPr>
              <w:t>SF(4th)</w:t>
            </w:r>
          </w:p>
        </w:tc>
        <w:tc>
          <w:tcPr>
            <w:tcW w:w="1480" w:type="dxa"/>
            <w:tcBorders>
              <w:top w:val="nil"/>
              <w:left w:val="nil"/>
              <w:bottom w:val="single" w:color="auto" w:sz="4" w:space="0"/>
              <w:right w:val="single" w:color="auto" w:sz="4" w:space="0"/>
            </w:tcBorders>
            <w:shd w:val="clear" w:color="auto" w:fill="auto"/>
            <w:noWrap/>
            <w:vAlign w:val="bottom"/>
          </w:tcPr>
          <w:p w:rsidRPr="008B754E" w:rsidR="003C74B2" w:rsidP="004E39F4" w:rsidRDefault="003C74B2" w14:paraId="5AFA42C3" w14:textId="42A3D589">
            <w:pPr>
              <w:spacing w:after="0" w:line="240" w:lineRule="auto"/>
              <w:jc w:val="center"/>
              <w:rPr>
                <w:color w:val="000000"/>
                <w:lang w:val="en-CA" w:eastAsia="en-CA"/>
              </w:rPr>
            </w:pPr>
            <w:r>
              <w:rPr>
                <w:color w:val="000000"/>
                <w:lang w:val="en-CA" w:eastAsia="en-CA"/>
              </w:rPr>
              <w:t>72</w:t>
            </w:r>
          </w:p>
        </w:tc>
        <w:tc>
          <w:tcPr>
            <w:tcW w:w="1235" w:type="dxa"/>
            <w:tcBorders>
              <w:top w:val="single" w:color="auto" w:sz="4" w:space="0"/>
              <w:left w:val="nil"/>
              <w:bottom w:val="single" w:color="auto" w:sz="4" w:space="0"/>
              <w:right w:val="single" w:color="auto" w:sz="4" w:space="0"/>
            </w:tcBorders>
          </w:tcPr>
          <w:p w:rsidRPr="008B754E" w:rsidR="003C74B2" w:rsidP="004E39F4" w:rsidRDefault="001B34AF" w14:paraId="6B3C2475" w14:textId="43520E3C">
            <w:pPr>
              <w:spacing w:after="0" w:line="240" w:lineRule="auto"/>
              <w:jc w:val="center"/>
              <w:rPr>
                <w:color w:val="000000"/>
                <w:lang w:val="en-CA" w:eastAsia="en-CA"/>
              </w:rPr>
            </w:pPr>
            <w:r>
              <w:rPr>
                <w:color w:val="000000"/>
                <w:lang w:val="en-CA" w:eastAsia="en-CA"/>
              </w:rPr>
              <w:t>20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3C74B2" w:rsidP="004E39F4" w:rsidRDefault="003C74B2" w14:paraId="5AFA42C4" w14:textId="3BCAF9E8">
            <w:pPr>
              <w:spacing w:after="0" w:line="240" w:lineRule="auto"/>
              <w:jc w:val="center"/>
              <w:rPr>
                <w:color w:val="000000"/>
                <w:lang w:val="en-CA" w:eastAsia="en-CA"/>
              </w:rPr>
            </w:pPr>
            <w:r>
              <w:rPr>
                <w:color w:val="000000"/>
                <w:lang w:val="en-CA" w:eastAsia="en-CA"/>
              </w:rPr>
              <w:t>43</w:t>
            </w:r>
          </w:p>
        </w:tc>
        <w:tc>
          <w:tcPr>
            <w:tcW w:w="1559" w:type="dxa"/>
            <w:tcBorders>
              <w:top w:val="nil"/>
              <w:left w:val="nil"/>
              <w:bottom w:val="single" w:color="auto" w:sz="4" w:space="0"/>
              <w:right w:val="single" w:color="auto" w:sz="4" w:space="0"/>
            </w:tcBorders>
          </w:tcPr>
          <w:p w:rsidRPr="008B754E" w:rsidR="003C74B2" w:rsidP="004E39F4" w:rsidRDefault="001B34AF" w14:paraId="09CE19BE" w14:textId="1A3B0FB8">
            <w:pPr>
              <w:spacing w:after="0" w:line="240" w:lineRule="auto"/>
              <w:jc w:val="center"/>
              <w:rPr>
                <w:color w:val="000000"/>
                <w:lang w:val="en-CA" w:eastAsia="en-CA"/>
              </w:rPr>
            </w:pPr>
            <w:r>
              <w:rPr>
                <w:color w:val="000000"/>
                <w:lang w:val="en-CA" w:eastAsia="en-CA"/>
              </w:rPr>
              <w:t>12</w:t>
            </w:r>
          </w:p>
        </w:tc>
      </w:tr>
      <w:tr w:rsidRPr="008B754E" w:rsidR="001B34AF" w:rsidTr="0026476B" w14:paraId="5AFA42C9" w14:textId="42BE49BE">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1B34AF" w:rsidP="00FE6B99" w:rsidRDefault="001B34AF" w14:paraId="5AFA42C6" w14:textId="77777777">
            <w:pPr>
              <w:spacing w:after="0" w:line="240" w:lineRule="auto"/>
              <w:jc w:val="center"/>
              <w:rPr>
                <w:b/>
                <w:bCs/>
                <w:color w:val="000000"/>
                <w:lang w:val="en-CA" w:eastAsia="en-CA"/>
              </w:rPr>
            </w:pPr>
            <w:r w:rsidRPr="008B754E">
              <w:rPr>
                <w:b/>
                <w:bCs/>
                <w:color w:val="000000"/>
                <w:lang w:val="en-CA" w:eastAsia="en-CA"/>
              </w:rPr>
              <w:t>5th</w:t>
            </w:r>
          </w:p>
        </w:tc>
        <w:tc>
          <w:tcPr>
            <w:tcW w:w="1480" w:type="dxa"/>
            <w:tcBorders>
              <w:top w:val="nil"/>
              <w:left w:val="nil"/>
              <w:bottom w:val="single" w:color="auto" w:sz="4" w:space="0"/>
              <w:right w:val="single" w:color="auto" w:sz="4" w:space="0"/>
            </w:tcBorders>
            <w:shd w:val="clear" w:color="auto" w:fill="auto"/>
            <w:noWrap/>
            <w:vAlign w:val="bottom"/>
          </w:tcPr>
          <w:p w:rsidRPr="008B754E" w:rsidR="001B34AF" w:rsidP="004E39F4" w:rsidRDefault="001B34AF" w14:paraId="5AFA42C7" w14:textId="7633B88B">
            <w:pPr>
              <w:spacing w:after="0" w:line="240" w:lineRule="auto"/>
              <w:jc w:val="center"/>
              <w:rPr>
                <w:color w:val="000000"/>
                <w:lang w:val="en-CA" w:eastAsia="en-CA"/>
              </w:rPr>
            </w:pPr>
            <w:r>
              <w:rPr>
                <w:color w:val="000000"/>
                <w:lang w:val="en-CA" w:eastAsia="en-CA"/>
              </w:rPr>
              <w:t>61</w:t>
            </w:r>
          </w:p>
        </w:tc>
        <w:tc>
          <w:tcPr>
            <w:tcW w:w="1235" w:type="dxa"/>
            <w:tcBorders>
              <w:top w:val="single" w:color="auto" w:sz="4" w:space="0"/>
              <w:left w:val="nil"/>
              <w:bottom w:val="single" w:color="auto" w:sz="4" w:space="0"/>
              <w:right w:val="single" w:color="auto" w:sz="4" w:space="0"/>
            </w:tcBorders>
          </w:tcPr>
          <w:p w:rsidRPr="008B754E" w:rsidR="001B34AF" w:rsidP="004E39F4" w:rsidRDefault="001B34AF" w14:paraId="71194AA3" w14:textId="57AB739F">
            <w:pPr>
              <w:spacing w:after="0" w:line="240" w:lineRule="auto"/>
              <w:jc w:val="center"/>
              <w:rPr>
                <w:color w:val="000000"/>
                <w:lang w:val="en-CA" w:eastAsia="en-CA"/>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1B34AF" w:rsidP="004E39F4" w:rsidRDefault="001B34AF" w14:paraId="5AFA42C8" w14:textId="017014BC">
            <w:pPr>
              <w:spacing w:after="0" w:line="240" w:lineRule="auto"/>
              <w:jc w:val="center"/>
              <w:rPr>
                <w:color w:val="000000"/>
                <w:lang w:val="en-CA" w:eastAsia="en-CA"/>
              </w:rPr>
            </w:pPr>
            <w:r>
              <w:rPr>
                <w:color w:val="000000"/>
                <w:lang w:val="en-CA" w:eastAsia="en-CA"/>
              </w:rPr>
              <w:t>37</w:t>
            </w:r>
          </w:p>
        </w:tc>
        <w:tc>
          <w:tcPr>
            <w:tcW w:w="1559" w:type="dxa"/>
            <w:tcBorders>
              <w:top w:val="single" w:color="auto" w:sz="4" w:space="0"/>
              <w:left w:val="nil"/>
              <w:bottom w:val="single" w:color="auto" w:sz="4" w:space="0"/>
              <w:right w:val="single" w:color="auto" w:sz="4" w:space="0"/>
            </w:tcBorders>
          </w:tcPr>
          <w:p w:rsidRPr="008B754E" w:rsidR="001B34AF" w:rsidP="004E39F4" w:rsidRDefault="001B34AF" w14:paraId="191FCEF3" w14:textId="58BB5F00">
            <w:pPr>
              <w:spacing w:after="0" w:line="240" w:lineRule="auto"/>
              <w:jc w:val="center"/>
              <w:rPr>
                <w:color w:val="000000"/>
                <w:lang w:val="en-CA" w:eastAsia="en-CA"/>
              </w:rPr>
            </w:pPr>
          </w:p>
        </w:tc>
        <w:bookmarkStart w:name="_GoBack" w:id="0"/>
        <w:bookmarkEnd w:id="0"/>
      </w:tr>
      <w:tr w:rsidRPr="008B754E" w:rsidR="001B34AF" w:rsidTr="0026476B" w14:paraId="5AFA42CD" w14:textId="7452FA58">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1B34AF" w:rsidP="00FE6B99" w:rsidRDefault="001B34AF" w14:paraId="5AFA42CA" w14:textId="77777777">
            <w:pPr>
              <w:spacing w:after="0" w:line="240" w:lineRule="auto"/>
              <w:jc w:val="center"/>
              <w:rPr>
                <w:b/>
                <w:bCs/>
                <w:color w:val="000000"/>
                <w:lang w:val="en-CA" w:eastAsia="en-CA"/>
              </w:rPr>
            </w:pPr>
            <w:r w:rsidRPr="008B754E">
              <w:rPr>
                <w:b/>
                <w:bCs/>
                <w:color w:val="000000"/>
                <w:lang w:val="en-CA" w:eastAsia="en-CA"/>
              </w:rPr>
              <w:t>6th</w:t>
            </w:r>
          </w:p>
        </w:tc>
        <w:tc>
          <w:tcPr>
            <w:tcW w:w="1480" w:type="dxa"/>
            <w:tcBorders>
              <w:top w:val="nil"/>
              <w:left w:val="nil"/>
              <w:bottom w:val="single" w:color="auto" w:sz="4" w:space="0"/>
              <w:right w:val="single" w:color="auto" w:sz="4" w:space="0"/>
            </w:tcBorders>
            <w:shd w:val="clear" w:color="auto" w:fill="auto"/>
            <w:noWrap/>
            <w:vAlign w:val="bottom"/>
          </w:tcPr>
          <w:p w:rsidRPr="008B754E" w:rsidR="001B34AF" w:rsidP="004E39F4" w:rsidRDefault="001B34AF" w14:paraId="5AFA42CB" w14:textId="2C9D2F50">
            <w:pPr>
              <w:spacing w:after="0" w:line="240" w:lineRule="auto"/>
              <w:jc w:val="center"/>
              <w:rPr>
                <w:color w:val="000000"/>
                <w:lang w:val="en-CA" w:eastAsia="en-CA"/>
              </w:rPr>
            </w:pPr>
            <w:r>
              <w:rPr>
                <w:color w:val="000000"/>
                <w:lang w:val="en-CA" w:eastAsia="en-CA"/>
              </w:rPr>
              <w:t>53</w:t>
            </w:r>
          </w:p>
        </w:tc>
        <w:tc>
          <w:tcPr>
            <w:tcW w:w="1235" w:type="dxa"/>
            <w:tcBorders>
              <w:top w:val="single" w:color="auto" w:sz="4" w:space="0"/>
              <w:left w:val="nil"/>
              <w:bottom w:val="single" w:color="auto" w:sz="4" w:space="0"/>
              <w:right w:val="single" w:color="auto" w:sz="4" w:space="0"/>
            </w:tcBorders>
          </w:tcPr>
          <w:p w:rsidRPr="008B754E" w:rsidR="001B34AF" w:rsidP="004E39F4" w:rsidRDefault="001B34AF" w14:paraId="2FCBC262" w14:textId="23469FFA">
            <w:pPr>
              <w:spacing w:after="0" w:line="240" w:lineRule="auto"/>
              <w:jc w:val="center"/>
              <w:rPr>
                <w:color w:val="000000"/>
                <w:lang w:val="en-CA" w:eastAsia="en-CA"/>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1B34AF" w:rsidP="004E39F4" w:rsidRDefault="001B34AF" w14:paraId="5AFA42CC" w14:textId="518FF034">
            <w:pPr>
              <w:spacing w:after="0" w:line="240" w:lineRule="auto"/>
              <w:jc w:val="center"/>
              <w:rPr>
                <w:color w:val="000000"/>
                <w:lang w:val="en-CA" w:eastAsia="en-CA"/>
              </w:rPr>
            </w:pPr>
            <w:r>
              <w:rPr>
                <w:color w:val="000000"/>
                <w:lang w:val="en-CA" w:eastAsia="en-CA"/>
              </w:rPr>
              <w:t>32</w:t>
            </w:r>
          </w:p>
        </w:tc>
        <w:tc>
          <w:tcPr>
            <w:tcW w:w="1559" w:type="dxa"/>
            <w:tcBorders>
              <w:top w:val="single" w:color="auto" w:sz="4" w:space="0"/>
              <w:left w:val="nil"/>
              <w:bottom w:val="single" w:color="auto" w:sz="4" w:space="0"/>
              <w:right w:val="single" w:color="auto" w:sz="4" w:space="0"/>
            </w:tcBorders>
          </w:tcPr>
          <w:p w:rsidRPr="008B754E" w:rsidR="001B34AF" w:rsidP="004E39F4" w:rsidRDefault="001B34AF" w14:paraId="2E5AF968" w14:textId="273855DF">
            <w:pPr>
              <w:spacing w:after="0" w:line="240" w:lineRule="auto"/>
              <w:jc w:val="center"/>
              <w:rPr>
                <w:color w:val="000000"/>
                <w:lang w:val="en-CA" w:eastAsia="en-CA"/>
              </w:rPr>
            </w:pPr>
          </w:p>
        </w:tc>
      </w:tr>
      <w:tr w:rsidRPr="008B754E" w:rsidR="001B34AF" w:rsidTr="0026476B" w14:paraId="5AFA42D1" w14:textId="731ED2EF">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1B34AF" w:rsidP="00FE6B99" w:rsidRDefault="001B34AF" w14:paraId="5AFA42CE" w14:textId="7F5221CA">
            <w:pPr>
              <w:spacing w:after="0" w:line="240" w:lineRule="auto"/>
              <w:jc w:val="center"/>
              <w:rPr>
                <w:b/>
                <w:bCs/>
                <w:color w:val="000000"/>
                <w:lang w:val="en-CA" w:eastAsia="en-CA"/>
              </w:rPr>
            </w:pPr>
            <w:r w:rsidRPr="008B754E">
              <w:rPr>
                <w:b/>
                <w:bCs/>
                <w:color w:val="000000"/>
                <w:lang w:val="en-CA" w:eastAsia="en-CA"/>
              </w:rPr>
              <w:t>7TH</w:t>
            </w:r>
          </w:p>
        </w:tc>
        <w:tc>
          <w:tcPr>
            <w:tcW w:w="1480" w:type="dxa"/>
            <w:tcBorders>
              <w:top w:val="nil"/>
              <w:left w:val="nil"/>
              <w:bottom w:val="single" w:color="auto" w:sz="4" w:space="0"/>
              <w:right w:val="single" w:color="auto" w:sz="4" w:space="0"/>
            </w:tcBorders>
            <w:shd w:val="clear" w:color="auto" w:fill="auto"/>
            <w:noWrap/>
            <w:vAlign w:val="bottom"/>
          </w:tcPr>
          <w:p w:rsidRPr="008B754E" w:rsidR="001B34AF" w:rsidP="004E39F4" w:rsidRDefault="001B34AF" w14:paraId="5AFA42CF" w14:textId="2D1AC1DC">
            <w:pPr>
              <w:spacing w:after="0" w:line="240" w:lineRule="auto"/>
              <w:jc w:val="center"/>
              <w:rPr>
                <w:color w:val="000000"/>
                <w:lang w:val="en-CA" w:eastAsia="en-CA"/>
              </w:rPr>
            </w:pPr>
            <w:r>
              <w:rPr>
                <w:color w:val="000000"/>
                <w:lang w:val="en-CA" w:eastAsia="en-CA"/>
              </w:rPr>
              <w:t>48</w:t>
            </w:r>
          </w:p>
        </w:tc>
        <w:tc>
          <w:tcPr>
            <w:tcW w:w="1235" w:type="dxa"/>
            <w:tcBorders>
              <w:top w:val="single" w:color="auto" w:sz="4" w:space="0"/>
              <w:left w:val="nil"/>
              <w:bottom w:val="single" w:color="auto" w:sz="4" w:space="0"/>
              <w:right w:val="single" w:color="auto" w:sz="4" w:space="0"/>
            </w:tcBorders>
          </w:tcPr>
          <w:p w:rsidRPr="008B754E" w:rsidR="001B34AF" w:rsidP="004E39F4" w:rsidRDefault="001B34AF" w14:paraId="3DA9D7B9" w14:textId="482B13C2">
            <w:pPr>
              <w:spacing w:after="0" w:line="240" w:lineRule="auto"/>
              <w:jc w:val="center"/>
              <w:rPr>
                <w:color w:val="000000"/>
                <w:lang w:val="en-CA" w:eastAsia="en-CA"/>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1B34AF" w:rsidP="004E39F4" w:rsidRDefault="001B34AF" w14:paraId="5AFA42D0" w14:textId="6908FD80">
            <w:pPr>
              <w:spacing w:after="0" w:line="240" w:lineRule="auto"/>
              <w:jc w:val="center"/>
              <w:rPr>
                <w:color w:val="000000"/>
                <w:lang w:val="en-CA" w:eastAsia="en-CA"/>
              </w:rPr>
            </w:pPr>
            <w:r>
              <w:rPr>
                <w:color w:val="000000"/>
                <w:lang w:val="en-CA" w:eastAsia="en-CA"/>
              </w:rPr>
              <w:t>27</w:t>
            </w:r>
          </w:p>
        </w:tc>
        <w:tc>
          <w:tcPr>
            <w:tcW w:w="1559" w:type="dxa"/>
            <w:tcBorders>
              <w:top w:val="single" w:color="auto" w:sz="4" w:space="0"/>
              <w:left w:val="nil"/>
              <w:bottom w:val="single" w:color="auto" w:sz="4" w:space="0"/>
              <w:right w:val="single" w:color="auto" w:sz="4" w:space="0"/>
            </w:tcBorders>
          </w:tcPr>
          <w:p w:rsidRPr="008B754E" w:rsidR="001B34AF" w:rsidP="004E39F4" w:rsidRDefault="001B34AF" w14:paraId="008F17F5" w14:textId="374321CE">
            <w:pPr>
              <w:spacing w:after="0" w:line="240" w:lineRule="auto"/>
              <w:jc w:val="center"/>
              <w:rPr>
                <w:color w:val="000000"/>
                <w:lang w:val="en-CA" w:eastAsia="en-CA"/>
              </w:rPr>
            </w:pPr>
          </w:p>
        </w:tc>
      </w:tr>
      <w:tr w:rsidRPr="008B754E" w:rsidR="001B34AF" w:rsidTr="0026476B" w14:paraId="5AFA42D5" w14:textId="0C96D2AC">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1B34AF" w:rsidP="00FE6B99" w:rsidRDefault="001B34AF" w14:paraId="5AFA42D2" w14:textId="0CE73AF2">
            <w:pPr>
              <w:spacing w:after="0" w:line="240" w:lineRule="auto"/>
              <w:jc w:val="center"/>
              <w:rPr>
                <w:b/>
                <w:bCs/>
                <w:color w:val="000000"/>
                <w:lang w:val="en-CA" w:eastAsia="en-CA"/>
              </w:rPr>
            </w:pPr>
            <w:r w:rsidRPr="008B754E">
              <w:rPr>
                <w:b/>
                <w:bCs/>
                <w:color w:val="000000"/>
                <w:lang w:val="en-CA" w:eastAsia="en-CA"/>
              </w:rPr>
              <w:t>8TH</w:t>
            </w:r>
          </w:p>
        </w:tc>
        <w:tc>
          <w:tcPr>
            <w:tcW w:w="1480" w:type="dxa"/>
            <w:tcBorders>
              <w:top w:val="nil"/>
              <w:left w:val="nil"/>
              <w:bottom w:val="single" w:color="auto" w:sz="4" w:space="0"/>
              <w:right w:val="single" w:color="auto" w:sz="4" w:space="0"/>
            </w:tcBorders>
            <w:shd w:val="clear" w:color="auto" w:fill="auto"/>
            <w:noWrap/>
            <w:vAlign w:val="bottom"/>
          </w:tcPr>
          <w:p w:rsidRPr="008B754E" w:rsidR="001B34AF" w:rsidP="004E39F4" w:rsidRDefault="001B34AF" w14:paraId="5AFA42D3" w14:textId="017D47B3">
            <w:pPr>
              <w:spacing w:after="0" w:line="240" w:lineRule="auto"/>
              <w:jc w:val="center"/>
              <w:rPr>
                <w:color w:val="000000"/>
                <w:lang w:val="en-CA" w:eastAsia="en-CA"/>
              </w:rPr>
            </w:pPr>
            <w:r>
              <w:rPr>
                <w:color w:val="000000"/>
                <w:lang w:val="en-CA" w:eastAsia="en-CA"/>
              </w:rPr>
              <w:t>43</w:t>
            </w:r>
          </w:p>
        </w:tc>
        <w:tc>
          <w:tcPr>
            <w:tcW w:w="1235" w:type="dxa"/>
            <w:tcBorders>
              <w:top w:val="single" w:color="auto" w:sz="4" w:space="0"/>
              <w:left w:val="nil"/>
              <w:bottom w:val="single" w:color="auto" w:sz="4" w:space="0"/>
              <w:right w:val="single" w:color="auto" w:sz="4" w:space="0"/>
            </w:tcBorders>
          </w:tcPr>
          <w:p w:rsidRPr="008B754E" w:rsidR="001B34AF" w:rsidP="004E39F4" w:rsidRDefault="001B34AF" w14:paraId="35A194CF" w14:textId="37A1E42D">
            <w:pPr>
              <w:spacing w:after="0" w:line="240" w:lineRule="auto"/>
              <w:jc w:val="center"/>
              <w:rPr>
                <w:color w:val="000000"/>
                <w:lang w:val="en-CA" w:eastAsia="en-CA"/>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1B34AF" w:rsidP="004E39F4" w:rsidRDefault="001B34AF" w14:paraId="5AFA42D4" w14:textId="1D241C9B">
            <w:pPr>
              <w:spacing w:after="0" w:line="240" w:lineRule="auto"/>
              <w:jc w:val="center"/>
              <w:rPr>
                <w:color w:val="000000"/>
                <w:lang w:val="en-CA" w:eastAsia="en-CA"/>
              </w:rPr>
            </w:pPr>
            <w:r>
              <w:rPr>
                <w:color w:val="000000"/>
                <w:lang w:val="en-CA" w:eastAsia="en-CA"/>
              </w:rPr>
              <w:t>26</w:t>
            </w:r>
          </w:p>
        </w:tc>
        <w:tc>
          <w:tcPr>
            <w:tcW w:w="1559" w:type="dxa"/>
            <w:tcBorders>
              <w:top w:val="single" w:color="auto" w:sz="4" w:space="0"/>
              <w:left w:val="nil"/>
              <w:bottom w:val="single" w:color="auto" w:sz="4" w:space="0"/>
              <w:right w:val="single" w:color="auto" w:sz="4" w:space="0"/>
            </w:tcBorders>
          </w:tcPr>
          <w:p w:rsidRPr="008B754E" w:rsidR="001B34AF" w:rsidP="004E39F4" w:rsidRDefault="001B34AF" w14:paraId="111CBA99" w14:textId="2574B4DA">
            <w:pPr>
              <w:spacing w:after="0" w:line="240" w:lineRule="auto"/>
              <w:jc w:val="center"/>
              <w:rPr>
                <w:color w:val="000000"/>
                <w:lang w:val="en-CA" w:eastAsia="en-CA"/>
              </w:rPr>
            </w:pPr>
          </w:p>
        </w:tc>
      </w:tr>
      <w:tr w:rsidRPr="008B754E" w:rsidR="001B34AF" w:rsidTr="0026476B" w14:paraId="5AFA42D9" w14:textId="162F41B6">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1B34AF" w:rsidP="00FE6B99" w:rsidRDefault="001B34AF" w14:paraId="5AFA42D6" w14:textId="77777777">
            <w:pPr>
              <w:spacing w:after="0" w:line="240" w:lineRule="auto"/>
              <w:jc w:val="center"/>
              <w:rPr>
                <w:b/>
                <w:bCs/>
                <w:color w:val="000000"/>
                <w:lang w:val="en-CA" w:eastAsia="en-CA"/>
              </w:rPr>
            </w:pPr>
            <w:r w:rsidRPr="008B754E">
              <w:rPr>
                <w:b/>
                <w:bCs/>
                <w:color w:val="000000"/>
                <w:lang w:val="en-CA" w:eastAsia="en-CA"/>
              </w:rPr>
              <w:t>9 -- 12</w:t>
            </w:r>
          </w:p>
        </w:tc>
        <w:tc>
          <w:tcPr>
            <w:tcW w:w="1480" w:type="dxa"/>
            <w:tcBorders>
              <w:top w:val="nil"/>
              <w:left w:val="nil"/>
              <w:bottom w:val="single" w:color="auto" w:sz="4" w:space="0"/>
              <w:right w:val="single" w:color="auto" w:sz="4" w:space="0"/>
            </w:tcBorders>
            <w:shd w:val="clear" w:color="auto" w:fill="auto"/>
            <w:noWrap/>
            <w:vAlign w:val="bottom"/>
          </w:tcPr>
          <w:p w:rsidRPr="008B754E" w:rsidR="001B34AF" w:rsidP="004E39F4" w:rsidRDefault="001B34AF" w14:paraId="5AFA42D7" w14:textId="19F1D3F8">
            <w:pPr>
              <w:spacing w:after="0" w:line="240" w:lineRule="auto"/>
              <w:jc w:val="center"/>
              <w:rPr>
                <w:color w:val="000000"/>
                <w:lang w:val="en-CA" w:eastAsia="en-CA"/>
              </w:rPr>
            </w:pPr>
            <w:r>
              <w:rPr>
                <w:color w:val="000000"/>
                <w:lang w:val="en-CA" w:eastAsia="en-CA"/>
              </w:rPr>
              <w:t>37</w:t>
            </w:r>
          </w:p>
        </w:tc>
        <w:tc>
          <w:tcPr>
            <w:tcW w:w="1235" w:type="dxa"/>
            <w:tcBorders>
              <w:top w:val="single" w:color="auto" w:sz="4" w:space="0"/>
              <w:left w:val="nil"/>
              <w:bottom w:val="single" w:color="auto" w:sz="4" w:space="0"/>
              <w:right w:val="single" w:color="auto" w:sz="4" w:space="0"/>
            </w:tcBorders>
          </w:tcPr>
          <w:p w:rsidRPr="008B754E" w:rsidR="001B34AF" w:rsidP="004E39F4" w:rsidRDefault="001B34AF" w14:paraId="4D1D209E" w14:textId="77777777">
            <w:pPr>
              <w:spacing w:after="0" w:line="240" w:lineRule="auto"/>
              <w:jc w:val="center"/>
              <w:rPr>
                <w:color w:val="000000"/>
                <w:lang w:val="en-CA" w:eastAsia="en-CA"/>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1B34AF" w:rsidP="004E39F4" w:rsidRDefault="001B34AF" w14:paraId="5AFA42D8" w14:textId="4EE8AC59">
            <w:pPr>
              <w:spacing w:after="0" w:line="240" w:lineRule="auto"/>
              <w:jc w:val="center"/>
              <w:rPr>
                <w:color w:val="000000"/>
                <w:lang w:val="en-CA" w:eastAsia="en-CA"/>
              </w:rPr>
            </w:pPr>
            <w:r>
              <w:rPr>
                <w:color w:val="000000"/>
                <w:lang w:val="en-CA" w:eastAsia="en-CA"/>
              </w:rPr>
              <w:t>22</w:t>
            </w:r>
          </w:p>
        </w:tc>
        <w:tc>
          <w:tcPr>
            <w:tcW w:w="1559" w:type="dxa"/>
            <w:tcBorders>
              <w:top w:val="single" w:color="auto" w:sz="4" w:space="0"/>
              <w:left w:val="nil"/>
              <w:bottom w:val="single" w:color="auto" w:sz="4" w:space="0"/>
              <w:right w:val="single" w:color="auto" w:sz="4" w:space="0"/>
            </w:tcBorders>
          </w:tcPr>
          <w:p w:rsidRPr="008B754E" w:rsidR="001B34AF" w:rsidP="004E39F4" w:rsidRDefault="001B34AF" w14:paraId="2DF88ED7" w14:textId="77777777">
            <w:pPr>
              <w:spacing w:after="0" w:line="240" w:lineRule="auto"/>
              <w:jc w:val="center"/>
              <w:rPr>
                <w:color w:val="000000"/>
                <w:lang w:val="en-CA" w:eastAsia="en-CA"/>
              </w:rPr>
            </w:pPr>
          </w:p>
        </w:tc>
      </w:tr>
      <w:tr w:rsidRPr="008B754E" w:rsidR="001B34AF" w:rsidTr="0026476B" w14:paraId="5AFA42DD" w14:textId="338C9447">
        <w:trPr>
          <w:trHeight w:val="300"/>
        </w:trPr>
        <w:tc>
          <w:tcPr>
            <w:tcW w:w="1440" w:type="dxa"/>
            <w:tcBorders>
              <w:top w:val="nil"/>
              <w:left w:val="single" w:color="auto" w:sz="4" w:space="0"/>
              <w:bottom w:val="single" w:color="auto" w:sz="4" w:space="0"/>
              <w:right w:val="single" w:color="auto" w:sz="4" w:space="0"/>
            </w:tcBorders>
            <w:shd w:val="clear" w:color="auto" w:fill="auto"/>
            <w:vAlign w:val="center"/>
          </w:tcPr>
          <w:p w:rsidRPr="008B754E" w:rsidR="001B34AF" w:rsidP="00FE6B99" w:rsidRDefault="001B34AF" w14:paraId="5AFA42DA" w14:textId="77777777">
            <w:pPr>
              <w:spacing w:after="0" w:line="240" w:lineRule="auto"/>
              <w:jc w:val="center"/>
              <w:rPr>
                <w:b/>
                <w:bCs/>
                <w:color w:val="000000"/>
                <w:lang w:val="en-CA" w:eastAsia="en-CA"/>
              </w:rPr>
            </w:pPr>
            <w:r w:rsidRPr="008B754E">
              <w:rPr>
                <w:b/>
                <w:bCs/>
                <w:color w:val="000000"/>
                <w:lang w:val="en-CA" w:eastAsia="en-CA"/>
              </w:rPr>
              <w:t>Round of 16</w:t>
            </w:r>
          </w:p>
        </w:tc>
        <w:tc>
          <w:tcPr>
            <w:tcW w:w="1480" w:type="dxa"/>
            <w:tcBorders>
              <w:top w:val="nil"/>
              <w:left w:val="nil"/>
              <w:bottom w:val="single" w:color="auto" w:sz="4" w:space="0"/>
              <w:right w:val="single" w:color="auto" w:sz="4" w:space="0"/>
            </w:tcBorders>
            <w:shd w:val="clear" w:color="auto" w:fill="auto"/>
            <w:noWrap/>
            <w:vAlign w:val="bottom"/>
          </w:tcPr>
          <w:p w:rsidRPr="008B754E" w:rsidR="001B34AF" w:rsidP="004E39F4" w:rsidRDefault="001B34AF" w14:paraId="5AFA42DB" w14:textId="77777777">
            <w:pPr>
              <w:spacing w:after="0" w:line="240" w:lineRule="auto"/>
              <w:jc w:val="center"/>
              <w:rPr>
                <w:color w:val="000000"/>
                <w:lang w:val="en-CA" w:eastAsia="en-CA"/>
              </w:rPr>
            </w:pPr>
            <w:r>
              <w:rPr>
                <w:color w:val="000000"/>
                <w:lang w:val="en-CA" w:eastAsia="en-CA"/>
              </w:rPr>
              <w:t>0</w:t>
            </w:r>
          </w:p>
        </w:tc>
        <w:tc>
          <w:tcPr>
            <w:tcW w:w="1235" w:type="dxa"/>
            <w:tcBorders>
              <w:top w:val="single" w:color="auto" w:sz="4" w:space="0"/>
              <w:left w:val="nil"/>
              <w:bottom w:val="single" w:color="auto" w:sz="4" w:space="0"/>
              <w:right w:val="single" w:color="auto" w:sz="4" w:space="0"/>
            </w:tcBorders>
          </w:tcPr>
          <w:p w:rsidR="001B34AF" w:rsidP="004E39F4" w:rsidRDefault="001B34AF" w14:paraId="50F154AD" w14:textId="18A45DE9">
            <w:pPr>
              <w:spacing w:after="0" w:line="240" w:lineRule="auto"/>
              <w:jc w:val="center"/>
              <w:rPr>
                <w:color w:val="000000"/>
                <w:lang w:val="en-CA" w:eastAsia="en-CA"/>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B754E" w:rsidR="001B34AF" w:rsidP="004E39F4" w:rsidRDefault="001B34AF" w14:paraId="5AFA42DC" w14:textId="71792E47">
            <w:pPr>
              <w:spacing w:after="0" w:line="240" w:lineRule="auto"/>
              <w:jc w:val="center"/>
              <w:rPr>
                <w:color w:val="000000"/>
                <w:lang w:val="en-CA" w:eastAsia="en-CA"/>
              </w:rPr>
            </w:pPr>
            <w:r>
              <w:rPr>
                <w:color w:val="000000"/>
                <w:lang w:val="en-CA" w:eastAsia="en-CA"/>
              </w:rPr>
              <w:t>0</w:t>
            </w:r>
          </w:p>
        </w:tc>
        <w:tc>
          <w:tcPr>
            <w:tcW w:w="1559" w:type="dxa"/>
            <w:tcBorders>
              <w:top w:val="single" w:color="auto" w:sz="4" w:space="0"/>
              <w:left w:val="nil"/>
              <w:bottom w:val="single" w:color="auto" w:sz="4" w:space="0"/>
              <w:right w:val="single" w:color="auto" w:sz="4" w:space="0"/>
            </w:tcBorders>
          </w:tcPr>
          <w:p w:rsidR="001B34AF" w:rsidP="004E39F4" w:rsidRDefault="001B34AF" w14:paraId="33213289" w14:textId="094AE0F2">
            <w:pPr>
              <w:spacing w:after="0" w:line="240" w:lineRule="auto"/>
              <w:jc w:val="center"/>
              <w:rPr>
                <w:color w:val="000000"/>
                <w:lang w:val="en-CA" w:eastAsia="en-CA"/>
              </w:rPr>
            </w:pPr>
          </w:p>
        </w:tc>
      </w:tr>
    </w:tbl>
    <w:p w:rsidR="001B34AF" w:rsidP="00461FA6" w:rsidRDefault="001C7709" w14:paraId="74A36B12" w14:textId="6FC4B598">
      <w:pPr>
        <w:spacing w:after="0"/>
        <w:rPr>
          <w:rFonts w:cs="Arial"/>
          <w:szCs w:val="20"/>
        </w:rPr>
      </w:pPr>
      <w:r>
        <w:rPr>
          <w:rFonts w:cs="Arial"/>
          <w:szCs w:val="20"/>
        </w:rPr>
        <w:t>*Player must win a minimum of 1 match in order to rece</w:t>
      </w:r>
      <w:r w:rsidR="00486505">
        <w:rPr>
          <w:rFonts w:cs="Arial"/>
          <w:szCs w:val="20"/>
        </w:rPr>
        <w:t>ive any Points R</w:t>
      </w:r>
      <w:r>
        <w:rPr>
          <w:rFonts w:cs="Arial"/>
          <w:szCs w:val="20"/>
        </w:rPr>
        <w:t xml:space="preserve">ace points </w:t>
      </w:r>
    </w:p>
    <w:p w:rsidR="001B34AF" w:rsidP="00461FA6" w:rsidRDefault="001B34AF" w14:paraId="543230C9" w14:textId="77777777">
      <w:pPr>
        <w:spacing w:after="0"/>
        <w:rPr>
          <w:rFonts w:cs="Arial"/>
          <w:szCs w:val="20"/>
        </w:rPr>
      </w:pPr>
    </w:p>
    <w:p w:rsidR="00EC05D2" w:rsidP="00461FA6" w:rsidRDefault="00EC05D2" w14:paraId="5AFA42E8" w14:textId="77777777">
      <w:pPr>
        <w:spacing w:after="0"/>
        <w:rPr>
          <w:rFonts w:cs="Arial"/>
          <w:b/>
          <w:szCs w:val="20"/>
        </w:rPr>
      </w:pPr>
      <w:r>
        <w:rPr>
          <w:rFonts w:cs="Arial"/>
          <w:b/>
          <w:szCs w:val="20"/>
        </w:rPr>
        <w:t>VOLUNTEER TO TOURNAMENT DESK</w:t>
      </w:r>
    </w:p>
    <w:p w:rsidRPr="00EC05D2" w:rsidR="00EC05D2" w:rsidP="15B53BA7" w:rsidRDefault="00A6559A" w14:paraId="5AFA42E9" w14:textId="6403838A">
      <w:pPr>
        <w:spacing w:after="0"/>
        <w:rPr>
          <w:rFonts w:cs="Arial"/>
        </w:rPr>
      </w:pPr>
      <w:r w:rsidRPr="15B53BA7" w:rsidR="15B53BA7">
        <w:rPr>
          <w:rFonts w:cs="Arial"/>
        </w:rPr>
        <w:t xml:space="preserve">One parent from each family must volunteer a minimum of </w:t>
      </w:r>
      <w:r w:rsidRPr="15B53BA7" w:rsidR="15B53BA7">
        <w:rPr>
          <w:rFonts w:cs="Arial"/>
        </w:rPr>
        <w:t>2 shifts or 7-</w:t>
      </w:r>
      <w:r w:rsidRPr="15B53BA7" w:rsidR="15B53BA7">
        <w:rPr>
          <w:rFonts w:cs="Arial"/>
        </w:rPr>
        <w:t xml:space="preserve">8 hours at the tournament desk during the Indoor Selection Series events (3 Selection tournaments plus Provincials). The family will be charged $75 at the time of registration.  Once volunteer hours are met a refund will be issued.  </w:t>
      </w:r>
    </w:p>
    <w:p w:rsidRPr="00315012" w:rsidR="00461FA6" w:rsidP="00461FA6" w:rsidRDefault="00461FA6" w14:paraId="5AFA42EA" w14:textId="77777777">
      <w:pPr>
        <w:spacing w:after="0"/>
        <w:rPr>
          <w:szCs w:val="20"/>
        </w:rPr>
      </w:pPr>
    </w:p>
    <w:p w:rsidRPr="00315012" w:rsidR="00461FA6" w:rsidP="00461FA6" w:rsidRDefault="00461FA6" w14:paraId="5AFA42EB" w14:textId="77777777">
      <w:pPr>
        <w:pStyle w:val="NormalWeb"/>
        <w:spacing w:before="2" w:after="2"/>
        <w:rPr>
          <w:rFonts w:ascii="Calibri" w:hAnsi="Calibri"/>
          <w:b/>
          <w:sz w:val="22"/>
        </w:rPr>
      </w:pPr>
      <w:r>
        <w:rPr>
          <w:rFonts w:ascii="Calibri" w:hAnsi="Calibri"/>
          <w:b/>
          <w:sz w:val="22"/>
          <w:szCs w:val="24"/>
        </w:rPr>
        <w:t>FINAL DECISIONS</w:t>
      </w:r>
    </w:p>
    <w:p w:rsidRPr="00315012" w:rsidR="00461FA6" w:rsidP="00461FA6" w:rsidRDefault="00461FA6" w14:paraId="5AFA42EC" w14:textId="77777777">
      <w:pPr>
        <w:pStyle w:val="NormalWeb"/>
        <w:spacing w:before="2" w:after="2"/>
        <w:rPr>
          <w:rFonts w:ascii="Calibri" w:hAnsi="Calibri"/>
          <w:sz w:val="22"/>
        </w:rPr>
      </w:pPr>
      <w:r w:rsidRPr="00315012">
        <w:rPr>
          <w:rFonts w:ascii="Calibri" w:hAnsi="Calibri"/>
          <w:sz w:val="22"/>
        </w:rPr>
        <w:t xml:space="preserve">The BC High Performance Committee has approved the above selection criteria policy. Tennis BC staff, Tennis Canada’s National Coach and Tennis BC’s Provincial Coach will make all final selection decisions using this policy. </w:t>
      </w:r>
    </w:p>
    <w:p w:rsidR="00461FA6" w:rsidP="00461FA6" w:rsidRDefault="00461FA6" w14:paraId="5AFA42ED" w14:textId="77777777">
      <w:pPr>
        <w:pStyle w:val="NormalWeb"/>
        <w:spacing w:before="2" w:after="2"/>
        <w:rPr>
          <w:rFonts w:ascii="Calibri" w:hAnsi="Calibri"/>
          <w:sz w:val="22"/>
        </w:rPr>
      </w:pPr>
    </w:p>
    <w:sectPr w:rsidR="00461FA6" w:rsidSect="00461FA6">
      <w:headerReference w:type="even" r:id="rId7"/>
      <w:headerReference w:type="default" r:id="rId8"/>
      <w:footerReference w:type="even" r:id="rId9"/>
      <w:footerReference w:type="default" r:id="rId10"/>
      <w:headerReference w:type="first" r:id="rId11"/>
      <w:footerReference w:type="first" r:id="rId12"/>
      <w:pgSz w:w="12240" w:h="15840"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5E2" w:rsidP="001C7709" w:rsidRDefault="006605E2" w14:paraId="27160368" w14:textId="77777777">
      <w:pPr>
        <w:spacing w:after="0" w:line="240" w:lineRule="auto"/>
      </w:pPr>
      <w:r>
        <w:separator/>
      </w:r>
    </w:p>
  </w:endnote>
  <w:endnote w:type="continuationSeparator" w:id="0">
    <w:p w:rsidR="006605E2" w:rsidP="001C7709" w:rsidRDefault="006605E2" w14:paraId="5A4CF5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1" w:rsidRDefault="001804A1" w14:paraId="241606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1" w:rsidRDefault="001804A1" w14:paraId="2960DAA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1" w:rsidRDefault="001804A1" w14:paraId="7FE24E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5E2" w:rsidP="001C7709" w:rsidRDefault="006605E2" w14:paraId="4EB6F8EB" w14:textId="77777777">
      <w:pPr>
        <w:spacing w:after="0" w:line="240" w:lineRule="auto"/>
      </w:pPr>
      <w:r>
        <w:separator/>
      </w:r>
    </w:p>
  </w:footnote>
  <w:footnote w:type="continuationSeparator" w:id="0">
    <w:p w:rsidR="006605E2" w:rsidP="001C7709" w:rsidRDefault="006605E2" w14:paraId="0A3EDD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1" w:rsidRDefault="001804A1" w14:paraId="1FC98E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15012" w:rsidR="001804A1" w:rsidP="00D93E99" w:rsidRDefault="001804A1" w14:paraId="648F2D21" w14:textId="52AF7616">
    <w:pPr>
      <w:spacing w:after="0" w:line="240" w:lineRule="auto"/>
      <w:rPr>
        <w:rFonts w:cs="Arial"/>
        <w:b/>
        <w:szCs w:val="24"/>
      </w:rPr>
    </w:pPr>
    <w:r>
      <w:rPr>
        <w:noProof/>
      </w:rPr>
      <w:drawing>
        <wp:anchor distT="0" distB="0" distL="114300" distR="114300" simplePos="0" relativeHeight="251658240" behindDoc="0" locked="0" layoutInCell="1" allowOverlap="1" wp14:anchorId="5AFA42F6" wp14:editId="418DBC5C">
          <wp:simplePos x="0" y="0"/>
          <wp:positionH relativeFrom="margin">
            <wp:align>left</wp:align>
          </wp:positionH>
          <wp:positionV relativeFrom="paragraph">
            <wp:posOffset>-250190</wp:posOffset>
          </wp:positionV>
          <wp:extent cx="2200275" cy="733425"/>
          <wp:effectExtent l="0" t="0" r="9525" b="9525"/>
          <wp:wrapThrough wrapText="bothSides">
            <wp:wrapPolygon edited="0">
              <wp:start x="0" y="0"/>
              <wp:lineTo x="0" y="21319"/>
              <wp:lineTo x="21506" y="21319"/>
              <wp:lineTo x="21506" y="0"/>
              <wp:lineTo x="0" y="0"/>
            </wp:wrapPolygon>
          </wp:wrapThrough>
          <wp:docPr id="1" name="Picture 1" descr="Tennis_BC_PMS_Horizont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_BC_PMS_Horizontal_1"/>
                  <pic:cNvPicPr>
                    <a:picLocks noChangeAspect="1" noChangeArrowheads="1"/>
                  </pic:cNvPicPr>
                </pic:nvPicPr>
                <pic:blipFill>
                  <a:blip r:embed="rId1">
                    <a:extLst>
                      <a:ext uri="{28A0092B-C50C-407E-A947-70E740481C1C}">
                        <a14:useLocalDpi xmlns:a14="http://schemas.microsoft.com/office/drawing/2010/main" val="0"/>
                      </a:ext>
                    </a:extLst>
                  </a:blip>
                  <a:srcRect l="9435" t="17500" r="3395" b="18333"/>
                  <a:stretch>
                    <a:fillRect/>
                  </a:stretch>
                </pic:blipFill>
                <pic:spPr bwMode="auto">
                  <a:xfrm>
                    <a:off x="0" y="0"/>
                    <a:ext cx="2200275" cy="733425"/>
                  </a:xfrm>
                  <a:prstGeom prst="rect">
                    <a:avLst/>
                  </a:prstGeom>
                  <a:noFill/>
                  <a:ln>
                    <a:noFill/>
                  </a:ln>
                </pic:spPr>
              </pic:pic>
            </a:graphicData>
          </a:graphic>
        </wp:anchor>
      </w:drawing>
    </w:r>
    <w:r w:rsidRPr="00D93E99">
      <w:rPr>
        <w:rFonts w:cs="Arial"/>
        <w:b/>
        <w:szCs w:val="24"/>
      </w:rPr>
      <w:t xml:space="preserve"> </w:t>
    </w:r>
    <w:r w:rsidRPr="00315012">
      <w:rPr>
        <w:rFonts w:cs="Arial"/>
        <w:b/>
        <w:szCs w:val="24"/>
      </w:rPr>
      <w:t xml:space="preserve">TEAM </w:t>
    </w:r>
    <w:r>
      <w:rPr>
        <w:rFonts w:cs="Arial"/>
        <w:b/>
        <w:szCs w:val="24"/>
      </w:rPr>
      <w:t xml:space="preserve">BC </w:t>
    </w:r>
    <w:r w:rsidRPr="00315012">
      <w:rPr>
        <w:rFonts w:cs="Arial"/>
        <w:b/>
        <w:szCs w:val="24"/>
      </w:rPr>
      <w:t>SELECTION</w:t>
    </w:r>
    <w:r>
      <w:rPr>
        <w:rFonts w:cs="Arial"/>
        <w:b/>
        <w:szCs w:val="24"/>
      </w:rPr>
      <w:t xml:space="preserve"> CRITERIA </w:t>
    </w:r>
  </w:p>
  <w:p w:rsidR="001804A1" w:rsidP="00D93E99" w:rsidRDefault="001804A1" w14:paraId="5AFA42F5" w14:textId="48442C6D">
    <w:pPr>
      <w:spacing w:after="0" w:line="240" w:lineRule="auto"/>
      <w:rPr>
        <w:rFonts w:cs="Arial"/>
        <w:b/>
        <w:szCs w:val="24"/>
      </w:rPr>
    </w:pPr>
    <w:r>
      <w:rPr>
        <w:rFonts w:cs="Arial"/>
        <w:b/>
        <w:szCs w:val="24"/>
      </w:rPr>
      <w:t>2020</w:t>
    </w:r>
    <w:r w:rsidRPr="00315012">
      <w:rPr>
        <w:rFonts w:cs="Arial"/>
        <w:b/>
        <w:szCs w:val="24"/>
      </w:rPr>
      <w:t xml:space="preserve"> ROGERS JUNIOR </w:t>
    </w:r>
    <w:r>
      <w:rPr>
        <w:rFonts w:cs="Arial"/>
        <w:b/>
        <w:szCs w:val="24"/>
      </w:rPr>
      <w:t xml:space="preserve">INDOOR </w:t>
    </w:r>
    <w:r w:rsidRPr="00315012">
      <w:rPr>
        <w:rFonts w:cs="Arial"/>
        <w:b/>
        <w:szCs w:val="24"/>
      </w:rPr>
      <w:t>NATIONAL CHAMPIONSHIPS</w:t>
    </w:r>
  </w:p>
  <w:p w:rsidRPr="00D93E99" w:rsidR="001804A1" w:rsidP="00D93E99" w:rsidRDefault="001804A1" w14:paraId="7A692570" w14:textId="77777777">
    <w:pPr>
      <w:spacing w:after="0" w:line="240" w:lineRule="auto"/>
      <w:rPr>
        <w:rFonts w:cs="Arial"/>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1" w:rsidRDefault="001804A1" w14:paraId="20E505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7F2"/>
    <w:multiLevelType w:val="hybridMultilevel"/>
    <w:tmpl w:val="878CA3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Wingdings"/>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Wingdings"/>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Wingdings"/>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88760AC"/>
    <w:multiLevelType w:val="multilevel"/>
    <w:tmpl w:val="9482ED96"/>
    <w:lvl w:ilvl="0">
      <w:start w:val="1"/>
      <w:numFmt w:val="decimal"/>
      <w:lvlText w:val="%1)"/>
      <w:lvlJc w:val="left"/>
      <w:pPr>
        <w:ind w:left="720" w:hanging="360"/>
      </w:pPr>
      <w:rPr>
        <w:rFonts w:hint="default" w:cs="Calibr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047E3F"/>
    <w:multiLevelType w:val="hybridMultilevel"/>
    <w:tmpl w:val="FC0630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4256A2"/>
    <w:multiLevelType w:val="hybridMultilevel"/>
    <w:tmpl w:val="05E81120"/>
    <w:lvl w:ilvl="0" w:tplc="3C2E2806">
      <w:start w:val="1"/>
      <w:numFmt w:val="decimal"/>
      <w:lvlText w:val="%1)"/>
      <w:lvlJc w:val="left"/>
      <w:pPr>
        <w:ind w:left="360" w:hanging="360"/>
      </w:pPr>
      <w:rPr>
        <w:rFonts w:hint="default" w:cs="Calibri"/>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E046A"/>
    <w:multiLevelType w:val="hybridMultilevel"/>
    <w:tmpl w:val="9F701758"/>
    <w:lvl w:ilvl="0" w:tplc="C194E37C">
      <w:start w:val="2013"/>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7522DB"/>
    <w:multiLevelType w:val="hybridMultilevel"/>
    <w:tmpl w:val="D36EB84C"/>
    <w:lvl w:ilvl="0" w:tplc="427A9E94">
      <w:start w:val="1"/>
      <w:numFmt w:val="decimal"/>
      <w:lvlText w:val="%1)"/>
      <w:lvlJc w:val="left"/>
      <w:pPr>
        <w:ind w:left="720" w:hanging="360"/>
      </w:pPr>
      <w:rPr>
        <w:rFonts w:ascii="Calibri" w:hAnsi="Calibri" w:eastAsia="Times New Roman" w:cs="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F1B6C"/>
    <w:multiLevelType w:val="hybridMultilevel"/>
    <w:tmpl w:val="3E5486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7084C"/>
    <w:multiLevelType w:val="hybridMultilevel"/>
    <w:tmpl w:val="6C321DEC"/>
    <w:lvl w:ilvl="0" w:tplc="C24457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A4758A1"/>
    <w:multiLevelType w:val="hybridMultilevel"/>
    <w:tmpl w:val="100AD1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871E4"/>
    <w:multiLevelType w:val="hybridMultilevel"/>
    <w:tmpl w:val="9F701758"/>
    <w:lvl w:ilvl="0" w:tplc="C194E37C">
      <w:start w:val="2013"/>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9A8572F"/>
    <w:multiLevelType w:val="multilevel"/>
    <w:tmpl w:val="B582CB98"/>
    <w:lvl w:ilvl="0">
      <w:start w:val="1"/>
      <w:numFmt w:val="decimal"/>
      <w:lvlText w:val="%1)"/>
      <w:lvlJc w:val="left"/>
      <w:pPr>
        <w:ind w:left="720" w:hanging="360"/>
      </w:pPr>
      <w:rPr>
        <w:rFonts w:ascii="Calibri" w:hAnsi="Calibri" w:eastAsia="Times New Roman" w:cs="Wingdings"/>
      </w:rPr>
    </w:lvl>
    <w:lvl w:ilvl="1">
      <w:start w:val="1"/>
      <w:numFmt w:val="bullet"/>
      <w:lvlText w:val="o"/>
      <w:lvlJc w:val="left"/>
      <w:pPr>
        <w:ind w:left="1440" w:hanging="360"/>
      </w:pPr>
      <w:rPr>
        <w:rFonts w:hint="default" w:ascii="Courier New" w:hAnsi="Courier New" w:cs="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Wingdings"/>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Wingdings"/>
      </w:rPr>
    </w:lvl>
    <w:lvl w:ilvl="8">
      <w:start w:val="1"/>
      <w:numFmt w:val="bullet"/>
      <w:lvlText w:val=""/>
      <w:lvlJc w:val="left"/>
      <w:pPr>
        <w:ind w:left="6480" w:hanging="360"/>
      </w:pPr>
      <w:rPr>
        <w:rFonts w:hint="default" w:ascii="Wingdings" w:hAnsi="Wingdings"/>
      </w:rPr>
    </w:lvl>
  </w:abstractNum>
  <w:abstractNum w:abstractNumId="11" w15:restartNumberingAfterBreak="0">
    <w:nsid w:val="29B6604F"/>
    <w:multiLevelType w:val="hybridMultilevel"/>
    <w:tmpl w:val="763C667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Wingdings"/>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Wingdings"/>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Wingdings"/>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2D0E1FF1"/>
    <w:multiLevelType w:val="hybridMultilevel"/>
    <w:tmpl w:val="34423A92"/>
    <w:lvl w:ilvl="0" w:tplc="3912C294">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E412073"/>
    <w:multiLevelType w:val="hybridMultilevel"/>
    <w:tmpl w:val="4770176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2553239"/>
    <w:multiLevelType w:val="hybridMultilevel"/>
    <w:tmpl w:val="FBEE69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3A922B7"/>
    <w:multiLevelType w:val="hybridMultilevel"/>
    <w:tmpl w:val="5E12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F7920"/>
    <w:multiLevelType w:val="hybridMultilevel"/>
    <w:tmpl w:val="CE485C42"/>
    <w:lvl w:ilvl="0" w:tplc="C194E37C">
      <w:start w:val="2013"/>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6161A6A"/>
    <w:multiLevelType w:val="hybridMultilevel"/>
    <w:tmpl w:val="C420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D284A"/>
    <w:multiLevelType w:val="hybridMultilevel"/>
    <w:tmpl w:val="A5E49E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C513FF4"/>
    <w:multiLevelType w:val="hybridMultilevel"/>
    <w:tmpl w:val="2D383EDE"/>
    <w:lvl w:ilvl="0" w:tplc="427A9E94">
      <w:start w:val="1"/>
      <w:numFmt w:val="decimal"/>
      <w:lvlText w:val="%1)"/>
      <w:lvlJc w:val="left"/>
      <w:pPr>
        <w:ind w:left="1080" w:hanging="360"/>
      </w:pPr>
      <w:rPr>
        <w:rFonts w:ascii="Calibri" w:hAnsi="Calibri" w:eastAsia="Times New Roman" w:cs="Wingding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CE0274"/>
    <w:multiLevelType w:val="hybridMultilevel"/>
    <w:tmpl w:val="FBD83C9A"/>
    <w:lvl w:ilvl="0" w:tplc="4DA04470">
      <w:start w:val="2013"/>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2625DF4"/>
    <w:multiLevelType w:val="hybridMultilevel"/>
    <w:tmpl w:val="2DB856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347750"/>
    <w:multiLevelType w:val="hybridMultilevel"/>
    <w:tmpl w:val="E81AAB80"/>
    <w:lvl w:ilvl="0" w:tplc="04090011">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777B31"/>
    <w:multiLevelType w:val="hybridMultilevel"/>
    <w:tmpl w:val="CCBCBC40"/>
    <w:lvl w:ilvl="0" w:tplc="1B1A161E">
      <w:start w:val="1"/>
      <w:numFmt w:val="decimal"/>
      <w:lvlText w:val="%1)"/>
      <w:lvlJc w:val="left"/>
      <w:pPr>
        <w:ind w:left="360" w:hanging="360"/>
      </w:pPr>
      <w:rPr>
        <w:rFonts w:ascii="Calibri" w:hAnsi="Calibri" w:eastAsia="Times New Roman" w:cs="Wingdings"/>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F47B90"/>
    <w:multiLevelType w:val="hybridMultilevel"/>
    <w:tmpl w:val="3BA469DA"/>
    <w:lvl w:ilvl="0" w:tplc="04090001">
      <w:start w:val="1"/>
      <w:numFmt w:val="bullet"/>
      <w:lvlText w:val=""/>
      <w:lvlJc w:val="left"/>
      <w:pPr>
        <w:ind w:left="1080" w:hanging="360"/>
      </w:pPr>
      <w:rPr>
        <w:rFonts w:hint="default" w:ascii="Symbol" w:hAnsi="Symbol"/>
        <w:sz w:val="28"/>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4FC742E1"/>
    <w:multiLevelType w:val="hybridMultilevel"/>
    <w:tmpl w:val="77742D8E"/>
    <w:lvl w:ilvl="0" w:tplc="1B1A161E">
      <w:start w:val="1"/>
      <w:numFmt w:val="decimal"/>
      <w:lvlText w:val="%1)"/>
      <w:lvlJc w:val="left"/>
      <w:pPr>
        <w:ind w:left="720" w:hanging="360"/>
      </w:pPr>
      <w:rPr>
        <w:rFonts w:ascii="Calibri" w:hAnsi="Calibri" w:eastAsia="Times New Roman" w:cs="Wingdings"/>
        <w:b w:val="0"/>
        <w:color w:val="auto"/>
      </w:rPr>
    </w:lvl>
    <w:lvl w:ilvl="1" w:tplc="10090003" w:tentative="1">
      <w:start w:val="1"/>
      <w:numFmt w:val="bullet"/>
      <w:lvlText w:val="o"/>
      <w:lvlJc w:val="left"/>
      <w:pPr>
        <w:ind w:left="1440" w:hanging="360"/>
      </w:pPr>
      <w:rPr>
        <w:rFonts w:hint="default" w:ascii="Courier New" w:hAnsi="Courier New" w:cs="Wingdings"/>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Wingdings"/>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Wingdings"/>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4C5528C"/>
    <w:multiLevelType w:val="hybridMultilevel"/>
    <w:tmpl w:val="0BE6B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63152B5"/>
    <w:multiLevelType w:val="multilevel"/>
    <w:tmpl w:val="B582CB98"/>
    <w:lvl w:ilvl="0">
      <w:start w:val="1"/>
      <w:numFmt w:val="decimal"/>
      <w:lvlText w:val="%1)"/>
      <w:lvlJc w:val="left"/>
      <w:pPr>
        <w:ind w:left="720" w:hanging="360"/>
      </w:pPr>
      <w:rPr>
        <w:rFonts w:ascii="Calibri" w:hAnsi="Calibri" w:eastAsia="Times New Roman" w:cs="Wingdings"/>
      </w:rPr>
    </w:lvl>
    <w:lvl w:ilvl="1">
      <w:start w:val="1"/>
      <w:numFmt w:val="bullet"/>
      <w:lvlText w:val="o"/>
      <w:lvlJc w:val="left"/>
      <w:pPr>
        <w:ind w:left="1440" w:hanging="360"/>
      </w:pPr>
      <w:rPr>
        <w:rFonts w:hint="default" w:ascii="Courier New" w:hAnsi="Courier New" w:cs="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Wingdings"/>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Wingdings"/>
      </w:rPr>
    </w:lvl>
    <w:lvl w:ilvl="8">
      <w:start w:val="1"/>
      <w:numFmt w:val="bullet"/>
      <w:lvlText w:val=""/>
      <w:lvlJc w:val="left"/>
      <w:pPr>
        <w:ind w:left="6480" w:hanging="360"/>
      </w:pPr>
      <w:rPr>
        <w:rFonts w:hint="default" w:ascii="Wingdings" w:hAnsi="Wingdings"/>
      </w:rPr>
    </w:lvl>
  </w:abstractNum>
  <w:abstractNum w:abstractNumId="28" w15:restartNumberingAfterBreak="0">
    <w:nsid w:val="57D54913"/>
    <w:multiLevelType w:val="multilevel"/>
    <w:tmpl w:val="1E5064E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B36BC6"/>
    <w:multiLevelType w:val="hybridMultilevel"/>
    <w:tmpl w:val="CE485C42"/>
    <w:lvl w:ilvl="0" w:tplc="C194E37C">
      <w:start w:val="2013"/>
      <w:numFmt w:val="bullet"/>
      <w:lvlText w:val="-"/>
      <w:lvlJc w:val="left"/>
      <w:pPr>
        <w:ind w:left="720" w:hanging="360"/>
      </w:pPr>
      <w:rPr>
        <w:rFonts w:hint="default" w:ascii="Calibri" w:hAnsi="Calibri" w:eastAsia="Times New Roman" w:cs="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3365483"/>
    <w:multiLevelType w:val="hybridMultilevel"/>
    <w:tmpl w:val="C62C1034"/>
    <w:lvl w:ilvl="0" w:tplc="25FEDD9A">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Wingdings"/>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Wingdings"/>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Wingdings"/>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64513A03"/>
    <w:multiLevelType w:val="hybridMultilevel"/>
    <w:tmpl w:val="A13CEB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A242479"/>
    <w:multiLevelType w:val="hybridMultilevel"/>
    <w:tmpl w:val="7082CB18"/>
    <w:lvl w:ilvl="0" w:tplc="D3CA8D0E">
      <w:start w:val="1"/>
      <w:numFmt w:val="decimal"/>
      <w:lvlText w:val="%1."/>
      <w:lvlJc w:val="left"/>
      <w:pPr>
        <w:ind w:left="720" w:hanging="360"/>
      </w:pPr>
      <w:rPr>
        <w:rFonts w:ascii="Calibri" w:hAnsi="Calibri" w:eastAsia="Times New Roman" w:cs="Wingdings"/>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37172"/>
    <w:multiLevelType w:val="hybridMultilevel"/>
    <w:tmpl w:val="074C4A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0B13C3"/>
    <w:multiLevelType w:val="hybridMultilevel"/>
    <w:tmpl w:val="48F0962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Wingdings"/>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Wingdings"/>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Wingdings"/>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7A153F91"/>
    <w:multiLevelType w:val="hybridMultilevel"/>
    <w:tmpl w:val="DEA64BD8"/>
    <w:lvl w:ilvl="0" w:tplc="427A9E94">
      <w:start w:val="1"/>
      <w:numFmt w:val="decimal"/>
      <w:lvlText w:val="%1)"/>
      <w:lvlJc w:val="left"/>
      <w:pPr>
        <w:ind w:left="720" w:hanging="360"/>
      </w:pPr>
      <w:rPr>
        <w:rFonts w:ascii="Calibri" w:hAnsi="Calibri" w:eastAsia="Times New Roman" w:cs="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34"/>
  </w:num>
  <w:num w:numId="4">
    <w:abstractNumId w:val="25"/>
  </w:num>
  <w:num w:numId="5">
    <w:abstractNumId w:val="30"/>
  </w:num>
  <w:num w:numId="6">
    <w:abstractNumId w:val="11"/>
  </w:num>
  <w:num w:numId="7">
    <w:abstractNumId w:val="0"/>
  </w:num>
  <w:num w:numId="8">
    <w:abstractNumId w:val="33"/>
  </w:num>
  <w:num w:numId="9">
    <w:abstractNumId w:val="32"/>
  </w:num>
  <w:num w:numId="10">
    <w:abstractNumId w:val="8"/>
  </w:num>
  <w:num w:numId="11">
    <w:abstractNumId w:val="17"/>
  </w:num>
  <w:num w:numId="12">
    <w:abstractNumId w:val="15"/>
  </w:num>
  <w:num w:numId="13">
    <w:abstractNumId w:val="18"/>
  </w:num>
  <w:num w:numId="14">
    <w:abstractNumId w:val="20"/>
  </w:num>
  <w:num w:numId="15">
    <w:abstractNumId w:val="7"/>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9"/>
  </w:num>
  <w:num w:numId="19">
    <w:abstractNumId w:val="16"/>
  </w:num>
  <w:num w:numId="20">
    <w:abstractNumId w:val="4"/>
  </w:num>
  <w:num w:numId="21">
    <w:abstractNumId w:val="6"/>
  </w:num>
  <w:num w:numId="22">
    <w:abstractNumId w:val="12"/>
  </w:num>
  <w:num w:numId="23">
    <w:abstractNumId w:val="24"/>
  </w:num>
  <w:num w:numId="24">
    <w:abstractNumId w:val="5"/>
  </w:num>
  <w:num w:numId="25">
    <w:abstractNumId w:val="35"/>
  </w:num>
  <w:num w:numId="26">
    <w:abstractNumId w:val="13"/>
  </w:num>
  <w:num w:numId="27">
    <w:abstractNumId w:val="19"/>
  </w:num>
  <w:num w:numId="28">
    <w:abstractNumId w:val="10"/>
  </w:num>
  <w:num w:numId="29">
    <w:abstractNumId w:val="27"/>
  </w:num>
  <w:num w:numId="30">
    <w:abstractNumId w:val="23"/>
  </w:num>
  <w:num w:numId="31">
    <w:abstractNumId w:val="3"/>
  </w:num>
  <w:num w:numId="32">
    <w:abstractNumId w:val="1"/>
  </w:num>
  <w:num w:numId="33">
    <w:abstractNumId w:val="22"/>
  </w:num>
  <w:num w:numId="34">
    <w:abstractNumId w:val="31"/>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DC"/>
    <w:rsid w:val="00006E97"/>
    <w:rsid w:val="00013CA0"/>
    <w:rsid w:val="00032A14"/>
    <w:rsid w:val="0006547A"/>
    <w:rsid w:val="00070420"/>
    <w:rsid w:val="000A12DC"/>
    <w:rsid w:val="000A3076"/>
    <w:rsid w:val="000A4C10"/>
    <w:rsid w:val="000A6DD9"/>
    <w:rsid w:val="000B6FFE"/>
    <w:rsid w:val="00161068"/>
    <w:rsid w:val="001804A1"/>
    <w:rsid w:val="001B34AF"/>
    <w:rsid w:val="001C729B"/>
    <w:rsid w:val="001C7709"/>
    <w:rsid w:val="00240D4F"/>
    <w:rsid w:val="002419AD"/>
    <w:rsid w:val="0026476B"/>
    <w:rsid w:val="002B69DF"/>
    <w:rsid w:val="002C2150"/>
    <w:rsid w:val="002E0507"/>
    <w:rsid w:val="00357DFF"/>
    <w:rsid w:val="0039176B"/>
    <w:rsid w:val="00393ED4"/>
    <w:rsid w:val="003C708B"/>
    <w:rsid w:val="003C74B2"/>
    <w:rsid w:val="003E1C58"/>
    <w:rsid w:val="00403B75"/>
    <w:rsid w:val="00440D77"/>
    <w:rsid w:val="00461FA6"/>
    <w:rsid w:val="00467A71"/>
    <w:rsid w:val="0047177C"/>
    <w:rsid w:val="004842E3"/>
    <w:rsid w:val="00486505"/>
    <w:rsid w:val="004D480F"/>
    <w:rsid w:val="004E39F4"/>
    <w:rsid w:val="00544F48"/>
    <w:rsid w:val="00575787"/>
    <w:rsid w:val="005A3CBC"/>
    <w:rsid w:val="005F2C37"/>
    <w:rsid w:val="00617DD6"/>
    <w:rsid w:val="00657B1D"/>
    <w:rsid w:val="006605E2"/>
    <w:rsid w:val="006C5019"/>
    <w:rsid w:val="00740F87"/>
    <w:rsid w:val="00742CE2"/>
    <w:rsid w:val="007B75B3"/>
    <w:rsid w:val="0082053D"/>
    <w:rsid w:val="00866357"/>
    <w:rsid w:val="008C2EDC"/>
    <w:rsid w:val="009327B2"/>
    <w:rsid w:val="00A05867"/>
    <w:rsid w:val="00A6559A"/>
    <w:rsid w:val="00A6694C"/>
    <w:rsid w:val="00AF3DA5"/>
    <w:rsid w:val="00B54EE4"/>
    <w:rsid w:val="00C66EE6"/>
    <w:rsid w:val="00CA1EB2"/>
    <w:rsid w:val="00D07E95"/>
    <w:rsid w:val="00D27A91"/>
    <w:rsid w:val="00D40251"/>
    <w:rsid w:val="00D93E99"/>
    <w:rsid w:val="00DB382A"/>
    <w:rsid w:val="00DF7D7F"/>
    <w:rsid w:val="00E303E6"/>
    <w:rsid w:val="00E31EF1"/>
    <w:rsid w:val="00E432EE"/>
    <w:rsid w:val="00EC05D2"/>
    <w:rsid w:val="00ED1968"/>
    <w:rsid w:val="00EE5ABC"/>
    <w:rsid w:val="00F13A1B"/>
    <w:rsid w:val="00F15BA9"/>
    <w:rsid w:val="00F323B8"/>
    <w:rsid w:val="00F57F9B"/>
    <w:rsid w:val="00F9381B"/>
    <w:rsid w:val="00FA02A5"/>
    <w:rsid w:val="00FA7B2A"/>
    <w:rsid w:val="00FE6B99"/>
    <w:rsid w:val="15B53BA7"/>
    <w:rsid w:val="2B770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A4269"/>
  <w15:chartTrackingRefBased/>
  <w15:docId w15:val="{E525181A-0A8D-4413-BC53-F98585D0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F0675"/>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A12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ediumGrid1-Accent21" w:customStyle="1">
    <w:name w:val="Medium Grid 1 - Accent 21"/>
    <w:basedOn w:val="Normal"/>
    <w:uiPriority w:val="34"/>
    <w:qFormat/>
    <w:rsid w:val="001C1588"/>
    <w:pPr>
      <w:ind w:left="720"/>
      <w:contextualSpacing/>
    </w:pPr>
  </w:style>
  <w:style w:type="paragraph" w:styleId="MediumGrid21" w:customStyle="1">
    <w:name w:val="Medium Grid 21"/>
    <w:uiPriority w:val="99"/>
    <w:qFormat/>
    <w:rsid w:val="0018151C"/>
    <w:rPr>
      <w:sz w:val="22"/>
      <w:szCs w:val="22"/>
      <w:lang w:val="en-US" w:eastAsia="en-US"/>
    </w:rPr>
  </w:style>
  <w:style w:type="paragraph" w:styleId="BalloonText">
    <w:name w:val="Balloon Text"/>
    <w:basedOn w:val="Normal"/>
    <w:link w:val="BalloonTextChar"/>
    <w:uiPriority w:val="99"/>
    <w:semiHidden/>
    <w:unhideWhenUsed/>
    <w:rsid w:val="00EA543A"/>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EA543A"/>
    <w:rPr>
      <w:rFonts w:ascii="Tahoma" w:hAnsi="Tahoma" w:cs="Tahoma"/>
      <w:sz w:val="16"/>
      <w:szCs w:val="16"/>
    </w:rPr>
  </w:style>
  <w:style w:type="paragraph" w:styleId="NormalWeb">
    <w:name w:val="Normal (Web)"/>
    <w:basedOn w:val="Normal"/>
    <w:uiPriority w:val="99"/>
    <w:rsid w:val="00635BA5"/>
    <w:pPr>
      <w:spacing w:beforeLines="1" w:afterLines="1" w:line="240" w:lineRule="auto"/>
    </w:pPr>
    <w:rPr>
      <w:rFonts w:ascii="Times" w:hAnsi="Times"/>
      <w:sz w:val="20"/>
      <w:szCs w:val="20"/>
    </w:rPr>
  </w:style>
  <w:style w:type="paragraph" w:styleId="ColorfulList-Accent11" w:customStyle="1">
    <w:name w:val="Colorful List - Accent 11"/>
    <w:basedOn w:val="Normal"/>
    <w:rsid w:val="00315012"/>
    <w:pPr>
      <w:ind w:left="720"/>
      <w:contextualSpacing/>
    </w:pPr>
  </w:style>
  <w:style w:type="paragraph" w:styleId="Header">
    <w:name w:val="header"/>
    <w:basedOn w:val="Normal"/>
    <w:link w:val="HeaderChar"/>
    <w:rsid w:val="001C7709"/>
    <w:pPr>
      <w:tabs>
        <w:tab w:val="center" w:pos="4680"/>
        <w:tab w:val="right" w:pos="9360"/>
      </w:tabs>
    </w:pPr>
  </w:style>
  <w:style w:type="character" w:styleId="HeaderChar" w:customStyle="1">
    <w:name w:val="Header Char"/>
    <w:link w:val="Header"/>
    <w:rsid w:val="001C7709"/>
    <w:rPr>
      <w:sz w:val="22"/>
      <w:szCs w:val="22"/>
    </w:rPr>
  </w:style>
  <w:style w:type="paragraph" w:styleId="Footer">
    <w:name w:val="footer"/>
    <w:basedOn w:val="Normal"/>
    <w:link w:val="FooterChar"/>
    <w:rsid w:val="001C7709"/>
    <w:pPr>
      <w:tabs>
        <w:tab w:val="center" w:pos="4680"/>
        <w:tab w:val="right" w:pos="9360"/>
      </w:tabs>
    </w:pPr>
  </w:style>
  <w:style w:type="character" w:styleId="FooterChar" w:customStyle="1">
    <w:name w:val="Footer Char"/>
    <w:link w:val="Footer"/>
    <w:rsid w:val="001C7709"/>
    <w:rPr>
      <w:sz w:val="22"/>
      <w:szCs w:val="22"/>
    </w:rPr>
  </w:style>
  <w:style w:type="paragraph" w:styleId="ListParagraph">
    <w:name w:val="List Paragraph"/>
    <w:basedOn w:val="Normal"/>
    <w:qFormat/>
    <w:rsid w:val="0000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9290">
      <w:bodyDiv w:val="1"/>
      <w:marLeft w:val="0"/>
      <w:marRight w:val="0"/>
      <w:marTop w:val="0"/>
      <w:marBottom w:val="0"/>
      <w:divBdr>
        <w:top w:val="none" w:sz="0" w:space="0" w:color="auto"/>
        <w:left w:val="none" w:sz="0" w:space="0" w:color="auto"/>
        <w:bottom w:val="none" w:sz="0" w:space="0" w:color="auto"/>
        <w:right w:val="none" w:sz="0" w:space="0" w:color="auto"/>
      </w:divBdr>
    </w:div>
    <w:div w:id="697392549">
      <w:bodyDiv w:val="1"/>
      <w:marLeft w:val="0"/>
      <w:marRight w:val="0"/>
      <w:marTop w:val="0"/>
      <w:marBottom w:val="0"/>
      <w:divBdr>
        <w:top w:val="none" w:sz="0" w:space="0" w:color="auto"/>
        <w:left w:val="none" w:sz="0" w:space="0" w:color="auto"/>
        <w:bottom w:val="none" w:sz="0" w:space="0" w:color="auto"/>
        <w:right w:val="none" w:sz="0" w:space="0" w:color="auto"/>
      </w:divBdr>
    </w:div>
    <w:div w:id="916863162">
      <w:bodyDiv w:val="1"/>
      <w:marLeft w:val="0"/>
      <w:marRight w:val="0"/>
      <w:marTop w:val="0"/>
      <w:marBottom w:val="0"/>
      <w:divBdr>
        <w:top w:val="none" w:sz="0" w:space="0" w:color="auto"/>
        <w:left w:val="none" w:sz="0" w:space="0" w:color="auto"/>
        <w:bottom w:val="none" w:sz="0" w:space="0" w:color="auto"/>
        <w:right w:val="none" w:sz="0" w:space="0" w:color="auto"/>
      </w:divBdr>
    </w:div>
    <w:div w:id="1105732555">
      <w:bodyDiv w:val="1"/>
      <w:marLeft w:val="0"/>
      <w:marRight w:val="0"/>
      <w:marTop w:val="0"/>
      <w:marBottom w:val="0"/>
      <w:divBdr>
        <w:top w:val="none" w:sz="0" w:space="0" w:color="auto"/>
        <w:left w:val="none" w:sz="0" w:space="0" w:color="auto"/>
        <w:bottom w:val="none" w:sz="0" w:space="0" w:color="auto"/>
        <w:right w:val="none" w:sz="0" w:space="0" w:color="auto"/>
      </w:divBdr>
      <w:divsChild>
        <w:div w:id="1682004880">
          <w:marLeft w:val="0"/>
          <w:marRight w:val="0"/>
          <w:marTop w:val="0"/>
          <w:marBottom w:val="0"/>
          <w:divBdr>
            <w:top w:val="none" w:sz="0" w:space="0" w:color="auto"/>
            <w:left w:val="none" w:sz="0" w:space="0" w:color="auto"/>
            <w:bottom w:val="none" w:sz="0" w:space="0" w:color="auto"/>
            <w:right w:val="none" w:sz="0" w:space="0" w:color="auto"/>
          </w:divBdr>
          <w:divsChild>
            <w:div w:id="149833936">
              <w:marLeft w:val="0"/>
              <w:marRight w:val="0"/>
              <w:marTop w:val="0"/>
              <w:marBottom w:val="0"/>
              <w:divBdr>
                <w:top w:val="none" w:sz="0" w:space="0" w:color="auto"/>
                <w:left w:val="none" w:sz="0" w:space="0" w:color="auto"/>
                <w:bottom w:val="none" w:sz="0" w:space="0" w:color="auto"/>
                <w:right w:val="none" w:sz="0" w:space="0" w:color="auto"/>
              </w:divBdr>
              <w:divsChild>
                <w:div w:id="19439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1936">
      <w:bodyDiv w:val="1"/>
      <w:marLeft w:val="0"/>
      <w:marRight w:val="0"/>
      <w:marTop w:val="0"/>
      <w:marBottom w:val="0"/>
      <w:divBdr>
        <w:top w:val="none" w:sz="0" w:space="0" w:color="auto"/>
        <w:left w:val="none" w:sz="0" w:space="0" w:color="auto"/>
        <w:bottom w:val="none" w:sz="0" w:space="0" w:color="auto"/>
        <w:right w:val="none" w:sz="0" w:space="0" w:color="auto"/>
      </w:divBdr>
    </w:div>
    <w:div w:id="1649480439">
      <w:bodyDiv w:val="1"/>
      <w:marLeft w:val="0"/>
      <w:marRight w:val="0"/>
      <w:marTop w:val="0"/>
      <w:marBottom w:val="0"/>
      <w:divBdr>
        <w:top w:val="none" w:sz="0" w:space="0" w:color="auto"/>
        <w:left w:val="none" w:sz="0" w:space="0" w:color="auto"/>
        <w:bottom w:val="none" w:sz="0" w:space="0" w:color="auto"/>
        <w:right w:val="none" w:sz="0" w:space="0" w:color="auto"/>
      </w:divBdr>
    </w:div>
    <w:div w:id="1679699901">
      <w:bodyDiv w:val="1"/>
      <w:marLeft w:val="0"/>
      <w:marRight w:val="0"/>
      <w:marTop w:val="0"/>
      <w:marBottom w:val="0"/>
      <w:divBdr>
        <w:top w:val="none" w:sz="0" w:space="0" w:color="auto"/>
        <w:left w:val="none" w:sz="0" w:space="0" w:color="auto"/>
        <w:bottom w:val="none" w:sz="0" w:space="0" w:color="auto"/>
        <w:right w:val="none" w:sz="0" w:space="0" w:color="auto"/>
      </w:divBdr>
    </w:div>
    <w:div w:id="1808813919">
      <w:bodyDiv w:val="1"/>
      <w:marLeft w:val="0"/>
      <w:marRight w:val="0"/>
      <w:marTop w:val="0"/>
      <w:marBottom w:val="0"/>
      <w:divBdr>
        <w:top w:val="none" w:sz="0" w:space="0" w:color="auto"/>
        <w:left w:val="none" w:sz="0" w:space="0" w:color="auto"/>
        <w:bottom w:val="none" w:sz="0" w:space="0" w:color="auto"/>
        <w:right w:val="none" w:sz="0" w:space="0" w:color="auto"/>
      </w:divBdr>
    </w:div>
    <w:div w:id="1828207517">
      <w:bodyDiv w:val="1"/>
      <w:marLeft w:val="0"/>
      <w:marRight w:val="0"/>
      <w:marTop w:val="0"/>
      <w:marBottom w:val="0"/>
      <w:divBdr>
        <w:top w:val="none" w:sz="0" w:space="0" w:color="auto"/>
        <w:left w:val="none" w:sz="0" w:space="0" w:color="auto"/>
        <w:bottom w:val="none" w:sz="0" w:space="0" w:color="auto"/>
        <w:right w:val="none" w:sz="0" w:space="0" w:color="auto"/>
      </w:divBdr>
    </w:div>
    <w:div w:id="20402731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AC7907CCAA0499EE3B12CCFE4D3B7" ma:contentTypeVersion="10" ma:contentTypeDescription="Create a new document." ma:contentTypeScope="" ma:versionID="4de0437d370ab5e925465ebea798dfb5">
  <xsd:schema xmlns:xsd="http://www.w3.org/2001/XMLSchema" xmlns:xs="http://www.w3.org/2001/XMLSchema" xmlns:p="http://schemas.microsoft.com/office/2006/metadata/properties" xmlns:ns2="7e79c0f5-c4d8-4ac9-90c8-a8feb3aa8e50" xmlns:ns3="4882ffd4-34a8-43da-8716-ccda4ee50408" targetNamespace="http://schemas.microsoft.com/office/2006/metadata/properties" ma:root="true" ma:fieldsID="7b7a53a0e97cc94d0470081203d2fd49" ns2:_="" ns3:_="">
    <xsd:import namespace="7e79c0f5-c4d8-4ac9-90c8-a8feb3aa8e50"/>
    <xsd:import namespace="4882ffd4-34a8-43da-8716-ccda4ee50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c0f5-c4d8-4ac9-90c8-a8feb3aa8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2ffd4-34a8-43da-8716-ccda4ee504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79c0f5-c4d8-4ac9-90c8-a8feb3aa8e50">
      <UserInfo>
        <DisplayName>Daniella Silva</DisplayName>
        <AccountId>28</AccountId>
        <AccountType/>
      </UserInfo>
    </SharedWithUsers>
  </documentManagement>
</p:properties>
</file>

<file path=customXml/itemProps1.xml><?xml version="1.0" encoding="utf-8"?>
<ds:datastoreItem xmlns:ds="http://schemas.openxmlformats.org/officeDocument/2006/customXml" ds:itemID="{EE677BFB-130D-46CF-A998-6ADA5145BFBD}"/>
</file>

<file path=customXml/itemProps2.xml><?xml version="1.0" encoding="utf-8"?>
<ds:datastoreItem xmlns:ds="http://schemas.openxmlformats.org/officeDocument/2006/customXml" ds:itemID="{1D34611D-2196-4A47-9447-575C44367BD0}"/>
</file>

<file path=customXml/itemProps3.xml><?xml version="1.0" encoding="utf-8"?>
<ds:datastoreItem xmlns:ds="http://schemas.openxmlformats.org/officeDocument/2006/customXml" ds:itemID="{FD8FEC52-4B00-4043-AEE1-0B3EFF8D5B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Kirkwood</dc:creator>
  <keywords/>
  <lastModifiedBy>Daniella Silva</lastModifiedBy>
  <revision>6</revision>
  <lastPrinted>2016-11-17T20:15:00.0000000Z</lastPrinted>
  <dcterms:created xsi:type="dcterms:W3CDTF">2019-10-30T23:01:00.0000000Z</dcterms:created>
  <dcterms:modified xsi:type="dcterms:W3CDTF">2019-11-01T17:39:32.8398400Z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0x010100D87AC7907CCAA0499EE3B12CCFE4D3B7</vt:lpwstr>
  </property>
</Properties>
</file>